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35" w:rsidRDefault="00650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b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14"/>
        <w:gridCol w:w="4815"/>
      </w:tblGrid>
      <w:tr w:rsidR="00650035">
        <w:tc>
          <w:tcPr>
            <w:tcW w:w="4814" w:type="dxa"/>
          </w:tcPr>
          <w:p w:rsidR="00650035" w:rsidRDefault="00567EC0">
            <w:pPr>
              <w:spacing w:line="360" w:lineRule="auto"/>
            </w:pPr>
            <w:r>
              <w:t>Разработано экспертным сообществом компетенции «</w:t>
            </w:r>
            <w:r w:rsidR="00DF424C">
              <w:t>Кузовной ремонт</w:t>
            </w:r>
            <w:r>
              <w:t>»</w:t>
            </w:r>
          </w:p>
          <w:p w:rsidR="00650035" w:rsidRDefault="00650035">
            <w:pPr>
              <w:spacing w:line="360" w:lineRule="auto"/>
            </w:pPr>
          </w:p>
          <w:p w:rsidR="00650035" w:rsidRDefault="00650035">
            <w:pPr>
              <w:spacing w:line="360" w:lineRule="auto"/>
            </w:pPr>
          </w:p>
          <w:p w:rsidR="00650035" w:rsidRDefault="00420ED7">
            <w:pPr>
              <w:spacing w:line="360" w:lineRule="auto"/>
            </w:pPr>
            <w:r>
              <w:t>2024</w:t>
            </w:r>
            <w:r w:rsidR="00567EC0">
              <w:t xml:space="preserve"> год</w:t>
            </w:r>
          </w:p>
        </w:tc>
        <w:tc>
          <w:tcPr>
            <w:tcW w:w="4815" w:type="dxa"/>
          </w:tcPr>
          <w:p w:rsidR="00650035" w:rsidRDefault="00567EC0">
            <w:pPr>
              <w:spacing w:line="360" w:lineRule="auto"/>
              <w:jc w:val="right"/>
            </w:pPr>
            <w:r>
              <w:t>УТВЕРЖДЕНО</w:t>
            </w:r>
          </w:p>
          <w:p w:rsidR="00650035" w:rsidRDefault="00567EC0">
            <w:pPr>
              <w:spacing w:line="360" w:lineRule="auto"/>
              <w:jc w:val="right"/>
            </w:pPr>
            <w:r>
              <w:t xml:space="preserve">Менеджер компетенции </w:t>
            </w:r>
          </w:p>
          <w:p w:rsidR="00650035" w:rsidRDefault="00567EC0">
            <w:pPr>
              <w:spacing w:line="360" w:lineRule="auto"/>
              <w:jc w:val="right"/>
            </w:pPr>
            <w:r>
              <w:t>«</w:t>
            </w:r>
            <w:r w:rsidR="00420ED7">
              <w:t>Кузовной ремонт</w:t>
            </w:r>
            <w:r>
              <w:t>»</w:t>
            </w:r>
          </w:p>
          <w:p w:rsidR="00650035" w:rsidRDefault="00DF424C">
            <w:pPr>
              <w:spacing w:line="360" w:lineRule="auto"/>
              <w:jc w:val="right"/>
            </w:pPr>
            <w:r>
              <w:t>Верхотурцев Денис Евгеньевич</w:t>
            </w:r>
          </w:p>
          <w:p w:rsidR="00650035" w:rsidRDefault="00567EC0" w:rsidP="00DF424C">
            <w:pPr>
              <w:spacing w:line="360" w:lineRule="auto"/>
              <w:jc w:val="right"/>
            </w:pPr>
            <w:r>
              <w:t xml:space="preserve">                                       «</w:t>
            </w:r>
            <w:r w:rsidR="00DF424C">
              <w:t>16</w:t>
            </w:r>
            <w:r>
              <w:t>»</w:t>
            </w:r>
            <w:r w:rsidR="00DF424C">
              <w:t xml:space="preserve"> февраля </w:t>
            </w:r>
            <w:r>
              <w:t>20</w:t>
            </w:r>
            <w:r w:rsidR="00DF424C">
              <w:t>24</w:t>
            </w:r>
            <w:r>
              <w:t xml:space="preserve"> год</w:t>
            </w:r>
            <w:r w:rsidR="00DF424C">
              <w:t>а</w:t>
            </w:r>
          </w:p>
        </w:tc>
      </w:tr>
    </w:tbl>
    <w:p w:rsidR="00650035" w:rsidRDefault="0065003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650035" w:rsidRDefault="0056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650035" w:rsidRDefault="00567EC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</w:t>
      </w:r>
      <w:r w:rsidR="008A769D">
        <w:rPr>
          <w:rFonts w:ascii="Times New Roman" w:eastAsia="Times New Roman" w:hAnsi="Times New Roman" w:cs="Times New Roman"/>
          <w:sz w:val="56"/>
          <w:szCs w:val="56"/>
        </w:rPr>
        <w:t>Кузовной ремонт</w:t>
      </w:r>
      <w:r>
        <w:rPr>
          <w:rFonts w:ascii="Times New Roman" w:eastAsia="Times New Roman" w:hAnsi="Times New Roman" w:cs="Times New Roman"/>
          <w:sz w:val="56"/>
          <w:szCs w:val="56"/>
        </w:rPr>
        <w:t>»</w:t>
      </w:r>
    </w:p>
    <w:p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50035" w:rsidRDefault="00DF424C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2024</w:t>
      </w:r>
      <w:r w:rsidR="00567EC0">
        <w:rPr>
          <w:rFonts w:ascii="Times New Roman" w:eastAsia="Times New Roman" w:hAnsi="Times New Roman" w:cs="Times New Roman"/>
        </w:rPr>
        <w:t xml:space="preserve"> г.</w:t>
      </w:r>
    </w:p>
    <w:p w:rsidR="00650035" w:rsidRPr="00ED2220" w:rsidRDefault="00567EC0" w:rsidP="00ED22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650035" w:rsidRPr="00ED2220" w:rsidRDefault="00650035" w:rsidP="00ED22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35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включает в себя следующие разделы:</w:t>
      </w:r>
    </w:p>
    <w:p w:rsidR="009477A0" w:rsidRPr="00ED2220" w:rsidRDefault="009477A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5F1" w:rsidRPr="00E415F1" w:rsidRDefault="00E415F1" w:rsidP="00E415F1">
      <w:pPr>
        <w:pStyle w:val="2"/>
        <w:spacing w:before="0" w:after="0" w:line="276" w:lineRule="auto"/>
        <w:ind w:left="-567"/>
        <w:rPr>
          <w:rFonts w:ascii="Times New Roman" w:hAnsi="Times New Roman"/>
          <w:szCs w:val="28"/>
          <w:lang w:val="ru-RU"/>
        </w:rPr>
      </w:pPr>
      <w:r w:rsidRPr="00E415F1">
        <w:rPr>
          <w:rFonts w:ascii="Times New Roman" w:hAnsi="Times New Roman"/>
          <w:szCs w:val="28"/>
          <w:lang w:val="ru-RU"/>
        </w:rPr>
        <w:t>1. ОСНОВНЫЕ ТРЕБОВАНИЯ КОМПЕТЕНЦИИ</w:t>
      </w:r>
      <w:r w:rsidR="009477A0">
        <w:rPr>
          <w:rFonts w:ascii="Times New Roman" w:hAnsi="Times New Roman"/>
          <w:szCs w:val="28"/>
          <w:lang w:val="ru-RU"/>
        </w:rPr>
        <w:tab/>
      </w:r>
      <w:r w:rsidR="009477A0">
        <w:rPr>
          <w:rFonts w:ascii="Times New Roman" w:hAnsi="Times New Roman"/>
          <w:szCs w:val="28"/>
          <w:lang w:val="ru-RU"/>
        </w:rPr>
        <w:tab/>
      </w:r>
      <w:r w:rsidR="009477A0">
        <w:rPr>
          <w:rFonts w:ascii="Times New Roman" w:hAnsi="Times New Roman"/>
          <w:szCs w:val="28"/>
          <w:lang w:val="ru-RU"/>
        </w:rPr>
        <w:tab/>
      </w:r>
      <w:r w:rsidR="009477A0">
        <w:rPr>
          <w:rFonts w:ascii="Times New Roman" w:hAnsi="Times New Roman"/>
          <w:szCs w:val="28"/>
          <w:lang w:val="ru-RU"/>
        </w:rPr>
        <w:tab/>
        <w:t>2</w:t>
      </w:r>
    </w:p>
    <w:p w:rsidR="00E415F1" w:rsidRPr="00E415F1" w:rsidRDefault="00E415F1" w:rsidP="00E415F1">
      <w:pPr>
        <w:pStyle w:val="2"/>
        <w:spacing w:before="0" w:after="0" w:line="276" w:lineRule="auto"/>
        <w:ind w:left="-567" w:firstLine="567"/>
        <w:rPr>
          <w:rFonts w:ascii="Times New Roman" w:hAnsi="Times New Roman"/>
          <w:b w:val="0"/>
          <w:szCs w:val="28"/>
          <w:lang w:val="ru-RU"/>
        </w:rPr>
      </w:pPr>
      <w:r w:rsidRPr="00E415F1">
        <w:rPr>
          <w:rFonts w:ascii="Times New Roman" w:hAnsi="Times New Roman"/>
          <w:b w:val="0"/>
          <w:szCs w:val="28"/>
          <w:lang w:val="ru-RU"/>
        </w:rPr>
        <w:t>1.1. ОБЩИЕ СВЕДЕНИЯ О ТРЕБОВАНИЯХ КОМПЕТЕНЦИИ</w:t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  <w:t>2</w:t>
      </w:r>
    </w:p>
    <w:p w:rsidR="00E415F1" w:rsidRPr="00E415F1" w:rsidRDefault="00E415F1" w:rsidP="00E415F1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-567" w:firstLine="567"/>
        <w:rPr>
          <w:rFonts w:ascii="Times New Roman" w:hAnsi="Times New Roman"/>
          <w:szCs w:val="28"/>
          <w:lang w:val="ru-RU"/>
        </w:rPr>
      </w:pPr>
      <w:r w:rsidRPr="00E415F1">
        <w:rPr>
          <w:rFonts w:ascii="Times New Roman" w:hAnsi="Times New Roman"/>
          <w:b w:val="0"/>
          <w:szCs w:val="28"/>
          <w:lang w:val="ru-RU"/>
        </w:rPr>
        <w:t>1.2. ПЕРЕЧЕНЬ ПРОФЕССИОНАЛЬНЫХ ЗАДАЧСПЕЦИАЛИСТА ПО КОМПЕТЕНЦИИ «КУЗОВНОЙ РЕМОНТ»</w:t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  <w:t>2</w:t>
      </w:r>
    </w:p>
    <w:p w:rsidR="00E415F1" w:rsidRPr="00E415F1" w:rsidRDefault="00E415F1" w:rsidP="00E415F1">
      <w:pPr>
        <w:pStyle w:val="2"/>
        <w:spacing w:before="0" w:after="0" w:line="276" w:lineRule="auto"/>
        <w:ind w:left="-567" w:firstLine="567"/>
        <w:rPr>
          <w:rFonts w:ascii="Times New Roman" w:hAnsi="Times New Roman"/>
          <w:b w:val="0"/>
          <w:szCs w:val="28"/>
          <w:lang w:val="ru-RU"/>
        </w:rPr>
      </w:pPr>
      <w:r w:rsidRPr="00E415F1">
        <w:rPr>
          <w:rFonts w:ascii="Times New Roman" w:hAnsi="Times New Roman"/>
          <w:b w:val="0"/>
          <w:color w:val="000000"/>
          <w:szCs w:val="28"/>
          <w:lang w:val="ru-RU"/>
        </w:rPr>
        <w:t>1.3. ТРЕБОВАНИЯ К СХЕМЕ ОЦЕНКИ</w:t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  <w:t>1</w:t>
      </w:r>
      <w:r w:rsidR="00DF424C">
        <w:rPr>
          <w:rFonts w:ascii="Times New Roman" w:hAnsi="Times New Roman"/>
          <w:b w:val="0"/>
          <w:color w:val="000000"/>
          <w:szCs w:val="28"/>
          <w:lang w:val="ru-RU"/>
        </w:rPr>
        <w:t>1</w:t>
      </w:r>
    </w:p>
    <w:p w:rsidR="00E415F1" w:rsidRPr="00E415F1" w:rsidRDefault="00E415F1" w:rsidP="00E415F1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-567" w:firstLine="567"/>
        <w:rPr>
          <w:rFonts w:ascii="Times New Roman" w:hAnsi="Times New Roman"/>
          <w:b w:val="0"/>
          <w:szCs w:val="28"/>
          <w:lang w:val="ru-RU"/>
        </w:rPr>
      </w:pPr>
      <w:r w:rsidRPr="00E415F1">
        <w:rPr>
          <w:rFonts w:ascii="Times New Roman" w:hAnsi="Times New Roman"/>
          <w:b w:val="0"/>
          <w:szCs w:val="28"/>
          <w:lang w:val="ru-RU"/>
        </w:rPr>
        <w:t>1.4. СПЕЦИФИКАЦИЯ ОЦЕНКИ КОМПЕТЕНЦИИ</w:t>
      </w:r>
      <w:r w:rsidR="00DF424C">
        <w:rPr>
          <w:rFonts w:ascii="Times New Roman" w:hAnsi="Times New Roman"/>
          <w:b w:val="0"/>
          <w:szCs w:val="28"/>
          <w:lang w:val="ru-RU"/>
        </w:rPr>
        <w:tab/>
      </w:r>
      <w:r w:rsidR="00DF424C">
        <w:rPr>
          <w:rFonts w:ascii="Times New Roman" w:hAnsi="Times New Roman"/>
          <w:b w:val="0"/>
          <w:szCs w:val="28"/>
          <w:lang w:val="ru-RU"/>
        </w:rPr>
        <w:tab/>
      </w:r>
      <w:r w:rsidR="00DF424C">
        <w:rPr>
          <w:rFonts w:ascii="Times New Roman" w:hAnsi="Times New Roman"/>
          <w:b w:val="0"/>
          <w:szCs w:val="28"/>
          <w:lang w:val="ru-RU"/>
        </w:rPr>
        <w:tab/>
      </w:r>
      <w:r w:rsidR="00DF424C">
        <w:rPr>
          <w:rFonts w:ascii="Times New Roman" w:hAnsi="Times New Roman"/>
          <w:b w:val="0"/>
          <w:szCs w:val="28"/>
          <w:lang w:val="ru-RU"/>
        </w:rPr>
        <w:tab/>
        <w:t>11</w:t>
      </w:r>
    </w:p>
    <w:p w:rsidR="00650035" w:rsidRPr="00E415F1" w:rsidRDefault="00E415F1" w:rsidP="00E415F1">
      <w:pPr>
        <w:pStyle w:val="25"/>
        <w:ind w:left="-567" w:firstLine="567"/>
        <w:rPr>
          <w:sz w:val="28"/>
          <w:szCs w:val="28"/>
        </w:rPr>
      </w:pPr>
      <w:r w:rsidRPr="00E415F1">
        <w:rPr>
          <w:sz w:val="28"/>
          <w:szCs w:val="28"/>
        </w:rPr>
        <w:t>1.5. КОНКУРСНОЕ ЗАДАНИЕ</w:t>
      </w:r>
      <w:r w:rsidR="009477A0">
        <w:rPr>
          <w:sz w:val="28"/>
          <w:szCs w:val="28"/>
        </w:rPr>
        <w:t xml:space="preserve">                                        </w:t>
      </w:r>
      <w:r w:rsidR="00DF424C">
        <w:rPr>
          <w:sz w:val="28"/>
          <w:szCs w:val="28"/>
        </w:rPr>
        <w:t xml:space="preserve">                              12</w:t>
      </w:r>
    </w:p>
    <w:p w:rsidR="00E415F1" w:rsidRPr="00E415F1" w:rsidRDefault="00E415F1" w:rsidP="00E415F1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5F1">
        <w:rPr>
          <w:rFonts w:ascii="Times New Roman" w:eastAsia="Times New Roman" w:hAnsi="Times New Roman" w:cs="Times New Roman"/>
          <w:b/>
          <w:sz w:val="28"/>
          <w:szCs w:val="28"/>
        </w:rPr>
        <w:t>2. СПЕЦИАЛЬНЫЕ ПРАВИЛА КОМПЕТЕНЦИИ</w:t>
      </w:r>
      <w:r w:rsidR="00DF42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b/>
          <w:sz w:val="28"/>
          <w:szCs w:val="28"/>
        </w:rPr>
        <w:tab/>
        <w:t>15</w:t>
      </w:r>
    </w:p>
    <w:p w:rsidR="00E415F1" w:rsidRPr="00E415F1" w:rsidRDefault="00E415F1" w:rsidP="00E415F1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15F1">
        <w:rPr>
          <w:rFonts w:ascii="Times New Roman" w:eastAsia="Times New Roman" w:hAnsi="Times New Roman" w:cs="Times New Roman"/>
          <w:sz w:val="28"/>
          <w:szCs w:val="28"/>
        </w:rPr>
        <w:t>2.1 ИНСТРУКЦИИ, НЕПОСРЕДСТВЕННО ПРИМЕНЯЕМЫЕ К СОРЕВНОВАНИЯМ</w:t>
      </w:r>
      <w:r w:rsidR="00DF424C">
        <w:rPr>
          <w:rFonts w:ascii="Times New Roman" w:eastAsia="Times New Roman" w:hAnsi="Times New Roman" w:cs="Times New Roman"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sz w:val="28"/>
          <w:szCs w:val="28"/>
        </w:rPr>
        <w:tab/>
      </w:r>
      <w:r w:rsidR="00DF424C">
        <w:rPr>
          <w:rFonts w:ascii="Times New Roman" w:eastAsia="Times New Roman" w:hAnsi="Times New Roman" w:cs="Times New Roman"/>
          <w:sz w:val="28"/>
          <w:szCs w:val="28"/>
        </w:rPr>
        <w:tab/>
        <w:t>15</w:t>
      </w:r>
    </w:p>
    <w:p w:rsidR="00E415F1" w:rsidRPr="00E415F1" w:rsidRDefault="00E415F1" w:rsidP="00E415F1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415F1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Pr="00E415F1">
        <w:rPr>
          <w:rFonts w:ascii="Times New Roman" w:hAnsi="Times New Roman" w:cs="Times New Roman"/>
          <w:sz w:val="28"/>
          <w:szCs w:val="28"/>
        </w:rPr>
        <w:t>ЛИЧНЫЙ ИНСТРУМЕНТ КОНКУРСАНТА (ЛИК)</w:t>
      </w:r>
      <w:r w:rsidR="00DF424C">
        <w:rPr>
          <w:rFonts w:ascii="Times New Roman" w:hAnsi="Times New Roman" w:cs="Times New Roman"/>
          <w:sz w:val="28"/>
          <w:szCs w:val="28"/>
        </w:rPr>
        <w:tab/>
      </w:r>
      <w:r w:rsidR="00DF424C">
        <w:rPr>
          <w:rFonts w:ascii="Times New Roman" w:hAnsi="Times New Roman" w:cs="Times New Roman"/>
          <w:sz w:val="28"/>
          <w:szCs w:val="28"/>
        </w:rPr>
        <w:tab/>
      </w:r>
      <w:r w:rsidR="00DF424C">
        <w:rPr>
          <w:rFonts w:ascii="Times New Roman" w:hAnsi="Times New Roman" w:cs="Times New Roman"/>
          <w:sz w:val="28"/>
          <w:szCs w:val="28"/>
        </w:rPr>
        <w:tab/>
        <w:t>16</w:t>
      </w:r>
    </w:p>
    <w:p w:rsidR="00E415F1" w:rsidRPr="00E415F1" w:rsidRDefault="00E415F1" w:rsidP="00E415F1">
      <w:pPr>
        <w:pStyle w:val="3"/>
        <w:spacing w:before="0" w:line="276" w:lineRule="auto"/>
        <w:ind w:left="-567" w:firstLine="567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415F1">
        <w:rPr>
          <w:rFonts w:ascii="Times New Roman" w:hAnsi="Times New Roman" w:cs="Times New Roman"/>
          <w:b w:val="0"/>
          <w:sz w:val="28"/>
          <w:szCs w:val="28"/>
          <w:lang w:val="ru-RU"/>
        </w:rPr>
        <w:t>2.3  МАТЕРИАЛЫ, ОБОРУДОВАНИЕ И ИНСТРУМЕНТЫ, ЗАПРЕЩЕННЫЕ НА ПЛОЩАДКЕ</w:t>
      </w:r>
      <w:r w:rsidR="00DF424C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DF424C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DF424C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DF424C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DF424C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DF424C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DF424C"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>17</w:t>
      </w:r>
    </w:p>
    <w:p w:rsidR="00E415F1" w:rsidRPr="00E415F1" w:rsidRDefault="00E415F1" w:rsidP="00E415F1">
      <w:pPr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15F1">
        <w:rPr>
          <w:rFonts w:ascii="Times New Roman" w:hAnsi="Times New Roman" w:cs="Times New Roman"/>
          <w:b/>
          <w:sz w:val="28"/>
          <w:szCs w:val="28"/>
        </w:rPr>
        <w:t>3. ПРИЛОЖЕНИЯ</w:t>
      </w:r>
      <w:r w:rsidR="00DF424C">
        <w:rPr>
          <w:rFonts w:ascii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hAnsi="Times New Roman" w:cs="Times New Roman"/>
          <w:b/>
          <w:sz w:val="28"/>
          <w:szCs w:val="28"/>
        </w:rPr>
        <w:tab/>
      </w:r>
      <w:r w:rsidR="00DF424C">
        <w:rPr>
          <w:rFonts w:ascii="Times New Roman" w:hAnsi="Times New Roman" w:cs="Times New Roman"/>
          <w:b/>
          <w:sz w:val="28"/>
          <w:szCs w:val="28"/>
        </w:rPr>
        <w:tab/>
        <w:t>18</w:t>
      </w:r>
    </w:p>
    <w:p w:rsidR="00E415F1" w:rsidRPr="00E415F1" w:rsidRDefault="00E415F1" w:rsidP="00E415F1"/>
    <w:p w:rsidR="00650035" w:rsidRPr="009477A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СОКРАЩЕНИЯ</w:t>
      </w:r>
    </w:p>
    <w:p w:rsidR="00650035" w:rsidRPr="00ED2220" w:rsidRDefault="00650035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3"/>
        <w:gridCol w:w="1927"/>
        <w:gridCol w:w="7029"/>
      </w:tblGrid>
      <w:tr w:rsidR="005B2EC0" w:rsidRPr="00ED2220" w:rsidTr="005B2EC0">
        <w:tc>
          <w:tcPr>
            <w:tcW w:w="673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5B2EC0" w:rsidRPr="00ED2220" w:rsidRDefault="005B2EC0" w:rsidP="0094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MIG</w:t>
            </w:r>
            <w:r w:rsidR="009477A0">
              <w:rPr>
                <w:sz w:val="28"/>
                <w:szCs w:val="28"/>
              </w:rPr>
              <w:t>/</w:t>
            </w:r>
            <w:r w:rsidRPr="00ED2220">
              <w:rPr>
                <w:sz w:val="28"/>
                <w:szCs w:val="28"/>
              </w:rPr>
              <w:t>MAG</w:t>
            </w:r>
          </w:p>
        </w:tc>
        <w:tc>
          <w:tcPr>
            <w:tcW w:w="7029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Частично механизированная сварка (наплавка) плавлением проволокой сплошного сечения в среде защитного газа и их смесей</w:t>
            </w:r>
          </w:p>
        </w:tc>
      </w:tr>
      <w:tr w:rsidR="005B2EC0" w:rsidRPr="00ED2220" w:rsidTr="005B2EC0">
        <w:tc>
          <w:tcPr>
            <w:tcW w:w="673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ВИК</w:t>
            </w:r>
          </w:p>
        </w:tc>
        <w:tc>
          <w:tcPr>
            <w:tcW w:w="7029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Визуально-измерительный контроль</w:t>
            </w:r>
          </w:p>
        </w:tc>
      </w:tr>
      <w:tr w:rsidR="005B2EC0" w:rsidRPr="00ED2220" w:rsidTr="005B2EC0">
        <w:tc>
          <w:tcPr>
            <w:tcW w:w="673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ТК</w:t>
            </w:r>
          </w:p>
        </w:tc>
        <w:tc>
          <w:tcPr>
            <w:tcW w:w="7029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5B2EC0" w:rsidRPr="00ED2220" w:rsidTr="005B2EC0">
        <w:tc>
          <w:tcPr>
            <w:tcW w:w="673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5B2EC0" w:rsidRPr="00ED2220" w:rsidTr="005B2EC0">
        <w:tc>
          <w:tcPr>
            <w:tcW w:w="673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5B2EC0" w:rsidRPr="00ED2220" w:rsidTr="005B2EC0">
        <w:tc>
          <w:tcPr>
            <w:tcW w:w="673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5B2EC0" w:rsidRPr="00ED2220" w:rsidTr="005B2EC0">
        <w:tc>
          <w:tcPr>
            <w:tcW w:w="673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5B2EC0" w:rsidRPr="00ED2220" w:rsidTr="005B2EC0">
        <w:tc>
          <w:tcPr>
            <w:tcW w:w="673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8</w:t>
            </w:r>
          </w:p>
        </w:tc>
        <w:tc>
          <w:tcPr>
            <w:tcW w:w="1927" w:type="dxa"/>
          </w:tcPr>
          <w:p w:rsidR="005B2EC0" w:rsidRPr="00ED2220" w:rsidRDefault="005B2EC0" w:rsidP="00ED22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ЛИК</w:t>
            </w:r>
          </w:p>
        </w:tc>
        <w:tc>
          <w:tcPr>
            <w:tcW w:w="7029" w:type="dxa"/>
          </w:tcPr>
          <w:p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Личный инструмент конкурсанта</w:t>
            </w:r>
          </w:p>
        </w:tc>
      </w:tr>
    </w:tbl>
    <w:p w:rsidR="00650035" w:rsidRPr="00ED2220" w:rsidRDefault="00650035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ED2220">
        <w:rPr>
          <w:rFonts w:ascii="Times New Roman" w:hAnsi="Times New Roman" w:cs="Times New Roman"/>
          <w:sz w:val="28"/>
          <w:szCs w:val="28"/>
        </w:rPr>
        <w:br w:type="page"/>
      </w:r>
    </w:p>
    <w:p w:rsidR="00650035" w:rsidRPr="00ED2220" w:rsidRDefault="00567EC0" w:rsidP="00E415F1">
      <w:pPr>
        <w:pStyle w:val="2"/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1" w:name="_Toc125572750"/>
      <w:r w:rsidRPr="00ED2220">
        <w:rPr>
          <w:rFonts w:ascii="Times New Roman" w:hAnsi="Times New Roman"/>
          <w:szCs w:val="28"/>
          <w:lang w:val="ru-RU"/>
        </w:rPr>
        <w:lastRenderedPageBreak/>
        <w:t>1. ОСНОВНЫЕ ТРЕБОВАНИЯ КОМПЕТЕНЦИИ</w:t>
      </w:r>
      <w:bookmarkEnd w:id="1"/>
    </w:p>
    <w:p w:rsidR="00650035" w:rsidRPr="00ED2220" w:rsidRDefault="00567EC0" w:rsidP="00E415F1">
      <w:pPr>
        <w:pStyle w:val="2"/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2" w:name="_Toc125572751"/>
      <w:r w:rsidRPr="00ED2220">
        <w:rPr>
          <w:rFonts w:ascii="Times New Roman" w:hAnsi="Times New Roman"/>
          <w:szCs w:val="28"/>
          <w:lang w:val="ru-RU"/>
        </w:rPr>
        <w:t>1.1. ОБЩИЕ СВЕДЕНИЯ О ТРЕБОВАНИЯХ КОМПЕТЕНЦИИ</w:t>
      </w:r>
      <w:bookmarkEnd w:id="2"/>
    </w:p>
    <w:p w:rsidR="005B2EC0" w:rsidRPr="00ED2220" w:rsidRDefault="005B2EC0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B2EC0" w:rsidRPr="00ED2220" w:rsidRDefault="005B2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hAnsi="Times New Roman" w:cs="Times New Roman"/>
          <w:sz w:val="28"/>
          <w:szCs w:val="28"/>
        </w:rPr>
        <w:t>Требования компетенции (ТК) «Кузовной ремонт» определяют знания, умения, навыки и трудовые функции, которые лежат в основе наиболее актуальных требований работодателей отрасли.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ED2220" w:rsidRPr="00ED2220" w:rsidRDefault="00ED222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ED2220" w:rsidRDefault="00567EC0" w:rsidP="00ED222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3" w:name="_Toc125572752"/>
      <w:r w:rsidRPr="00ED2220">
        <w:rPr>
          <w:rFonts w:ascii="Times New Roman" w:hAnsi="Times New Roman"/>
          <w:szCs w:val="28"/>
          <w:lang w:val="ru-RU"/>
        </w:rPr>
        <w:t>1.2. ПЕРЕЧЕНЬ ПРОФЕССИОНАЛЬНЫХ ЗАДАЧ СПЕЦИАЛИСТА ПО КОМПЕТЕНЦИИ «</w:t>
      </w:r>
      <w:r w:rsidR="00ED2220">
        <w:rPr>
          <w:rFonts w:ascii="Times New Roman" w:hAnsi="Times New Roman"/>
          <w:szCs w:val="28"/>
          <w:lang w:val="ru-RU"/>
        </w:rPr>
        <w:t>КУЗОВНОЙ РЕМОНТ</w:t>
      </w:r>
      <w:r w:rsidRPr="00ED2220">
        <w:rPr>
          <w:rFonts w:ascii="Times New Roman" w:hAnsi="Times New Roman"/>
          <w:szCs w:val="28"/>
          <w:lang w:val="ru-RU"/>
        </w:rPr>
        <w:t>»</w:t>
      </w:r>
      <w:bookmarkEnd w:id="3"/>
    </w:p>
    <w:p w:rsidR="007A6A14" w:rsidRPr="00ED2220" w:rsidRDefault="007A6A14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50035" w:rsidRPr="00ED2220" w:rsidRDefault="00567EC0" w:rsidP="00ED2220">
      <w:pP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affd"/>
        <w:tblW w:w="992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7371"/>
        <w:gridCol w:w="1843"/>
      </w:tblGrid>
      <w:tr w:rsidR="00650035" w:rsidRPr="00ED2220" w:rsidTr="001E53B0">
        <w:trPr>
          <w:trHeight w:val="489"/>
        </w:trPr>
        <w:tc>
          <w:tcPr>
            <w:tcW w:w="709" w:type="dxa"/>
            <w:shd w:val="clear" w:color="auto" w:fill="92D050"/>
            <w:vAlign w:val="center"/>
          </w:tcPr>
          <w:p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92D050"/>
            <w:vAlign w:val="center"/>
          </w:tcPr>
          <w:p w:rsidR="00650035" w:rsidRPr="00ED2220" w:rsidRDefault="00567EC0" w:rsidP="00ED22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650035" w:rsidRPr="00ED2220" w:rsidTr="001E53B0">
        <w:tc>
          <w:tcPr>
            <w:tcW w:w="709" w:type="dxa"/>
            <w:vMerge w:val="restart"/>
            <w:shd w:val="clear" w:color="auto" w:fill="BFBFBF"/>
            <w:vAlign w:val="center"/>
          </w:tcPr>
          <w:p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50035" w:rsidRPr="00ED2220" w:rsidRDefault="008A769D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и безопасность. Сопроводительная и нормативная документация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8A769D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0035" w:rsidRPr="00ED2220" w:rsidTr="001E53B0">
        <w:tc>
          <w:tcPr>
            <w:tcW w:w="709" w:type="dxa"/>
            <w:vMerge/>
            <w:shd w:val="clear" w:color="auto" w:fill="BFBFBF"/>
            <w:vAlign w:val="center"/>
          </w:tcPr>
          <w:p w:rsidR="00650035" w:rsidRPr="00ED2220" w:rsidRDefault="00650035" w:rsidP="00E5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50035" w:rsidRPr="00ED2220" w:rsidRDefault="00567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Современные нормы охраны труда, связанные с индустрией кузовного ремонта </w:t>
            </w:r>
          </w:p>
          <w:p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Правильное использование и техническое обслуживание всех средств индивидуальной защиты и рабочей формы </w:t>
            </w:r>
          </w:p>
          <w:p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Процессы обслуживания и использования 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специального оборудования </w:t>
            </w:r>
          </w:p>
          <w:p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Важность правильного обращения и утилизации экологически вредных продуктов </w:t>
            </w:r>
          </w:p>
          <w:p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Потенциал вредного воздействия, которое могут оказать ремонтные материалы на окружающую среду</w:t>
            </w:r>
          </w:p>
          <w:p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Важность работы в пределах согласованных временных рамок</w:t>
            </w:r>
          </w:p>
          <w:p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Рекомендации по соблюдению техники безопасности при ремонте пластиковых неструктурных панелей, например, таких как бампер, фары, наружная пластиковая отделка</w:t>
            </w:r>
          </w:p>
          <w:p w:rsidR="00650035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Охрану труда и технику безопасности при выполнении работ, руководствоваться инструкцией производителя оборудования.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:rsidTr="001E53B0">
        <w:tc>
          <w:tcPr>
            <w:tcW w:w="709" w:type="dxa"/>
            <w:vMerge/>
            <w:shd w:val="clear" w:color="auto" w:fill="BFBFBF"/>
            <w:vAlign w:val="center"/>
          </w:tcPr>
          <w:p w:rsidR="00650035" w:rsidRPr="00ED2220" w:rsidRDefault="00650035" w:rsidP="00E5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8A769D" w:rsidRPr="00ED2220" w:rsidRDefault="008A769D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ремонт и правка рамы и кузова </w:t>
            </w:r>
          </w:p>
          <w:p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Применять правила охраны труда и техники безопасности и передовые практики индустрии кузовного ремонта</w:t>
            </w:r>
          </w:p>
          <w:p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Правильно использовать спецодежду и оборудование</w:t>
            </w:r>
          </w:p>
          <w:p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Внедрять ОТ и ТБ на рабочем месте </w:t>
            </w:r>
          </w:p>
          <w:p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Придерживаться MSDS (листы безопасности производителей) </w:t>
            </w:r>
          </w:p>
          <w:p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Выбирать и использовать материалы, которые являются экологически приемлемыми</w:t>
            </w:r>
          </w:p>
          <w:p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ремонт и правку рамы и конструкции кузова </w:t>
            </w:r>
          </w:p>
          <w:p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Производить утилизацию экологически вредных материалов безопасным образом</w:t>
            </w:r>
          </w:p>
          <w:p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Читать и понимать техническую документацию автопроизводителей, относящуюся к выполнению работ на автомобиле</w:t>
            </w:r>
          </w:p>
          <w:p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Безопасно управлять различным пневматическим инструментом, используемым в процессе ремонта (например, пневматическим молотком, дисковой и плоской шлифмашинкой, ножницами, клеевым пистолетом, пистолетом с герметиком, заклепочным пистолетом и т.д.)</w:t>
            </w:r>
          </w:p>
          <w:p w:rsidR="00650035" w:rsidRPr="00ED2220" w:rsidRDefault="008A769D" w:rsidP="00ED222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  <w:tab w:val="left" w:pos="635"/>
                <w:tab w:val="left" w:pos="827"/>
                <w:tab w:val="left" w:pos="828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 управлять электрическими инструментами предназначенным для кузовного ремонта (например, сварочным аппаратом, вытяжными и ручными электроинструментами)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50035" w:rsidRPr="00ED2220" w:rsidRDefault="008A769D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 и работа с людьми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8A769D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техническую терминологию, относящуюся к данному навыку;</w:t>
            </w:r>
          </w:p>
          <w:p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стандарты отрасли, необходимые для выявления неисправностей и сообщения о них в устной и письменной формах;</w:t>
            </w:r>
          </w:p>
          <w:p w:rsidR="00650035" w:rsidRPr="00AF3902" w:rsidRDefault="00E15643" w:rsidP="00AF3902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стандарты, применяемые при обслуживании клиента.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EC0" w:rsidRPr="00ED2220" w:rsidTr="001E53B0">
        <w:tc>
          <w:tcPr>
            <w:tcW w:w="709" w:type="dxa"/>
            <w:shd w:val="clear" w:color="auto" w:fill="BFBFBF"/>
            <w:vAlign w:val="center"/>
          </w:tcPr>
          <w:p w:rsidR="005B2EC0" w:rsidRPr="00ED2220" w:rsidRDefault="005B2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5B2EC0" w:rsidRPr="00ED2220" w:rsidRDefault="005B2EC0" w:rsidP="00ED222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>использовать стандартный набор коммуникационных технологий;</w:t>
            </w:r>
          </w:p>
          <w:p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>заполнять отчеты и реагировать на возникающие проблемы и вопросы;</w:t>
            </w:r>
          </w:p>
          <w:p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реагировать на запросы заказчика лично и опосредованно;</w:t>
            </w:r>
          </w:p>
          <w:p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объяснять свои выводы по результатам диагностики (дефектовки).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EC0" w:rsidRPr="00ED2220" w:rsidRDefault="005B2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технологического процесса / управление процессами и творчество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методы безопасного и чистого удаления мест 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соединений/креплений для последующего снятия повреждённых панелей для замены; </w:t>
            </w:r>
          </w:p>
          <w:p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 ремонта или замены структурных элементов;</w:t>
            </w:r>
          </w:p>
          <w:p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список инструментов, используемых для операций снятия или замены, и правила по их безопасному/правильному использованию; </w:t>
            </w:r>
          </w:p>
          <w:p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для снятия/замены панелей и деталей, методы подгонки заменяемых деталей или панелей для того чтобы восстановить исходные характеристики производителей;</w:t>
            </w:r>
          </w:p>
          <w:p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характеристики металлов: углеродистой стали, высокопрочной стали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HSS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сверхвысокопрочной стали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UHSS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прямое влияние правильного позиционирования (точки приложения усилия), направления, куда нужно толкать/тянуть и т.д.;</w:t>
            </w:r>
          </w:p>
          <w:p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установки гидроцилиндров и их назначение;</w:t>
            </w:r>
          </w:p>
          <w:p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выбирать, собирать и правильно работать с гидравлическими стапелями, как напольного типа, так и рамного или гидронаборами и т.д.; </w:t>
            </w:r>
          </w:p>
          <w:p w:rsidR="00650035" w:rsidRPr="00ED2220" w:rsidRDefault="00E15643" w:rsidP="00ED22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обращения с молотками, подложками, рычагами для выправления вмятин, и любым другим инструментом, используемым в процессе выпрямления.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использовать сварочные операции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:rsidR="00650035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понимать и использовать инструкцию по ремонту от производителя и поставщика оборудования.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Конструкция автомобильного кузова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терминологию, относящуюся к конструкции кузова автомобиля и его деталям; 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принципы конструирования кузовов автомобилей, включая легкового пассажирского, легкого коммерческого и коммерческого транспорта; 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характеристики конструкции кузова, относительно к 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 прочности и системы безопасности; 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характеристики и назначение структурных и неструктурных деталей; 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важность правильной геометрии кузова для сохранения безопасности и эксплуатационные характеристики транспортного средства; 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роль направления и усилия повреждения, а также реакции водителя в момент столкновения; 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методы корректировки усилий, включая векторы сил при правке кузова; 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процессы и процедуры для подготовки заменяемой панели и её подгонки;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важность точности установки структурных элементов кузова и узлов для восстановления целостности автомобиля и характеристик эксплуатации;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принципы, лежащие в основе любой системы креплений и соединений;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типы, назначение и разновидности этих систем; </w:t>
            </w:r>
          </w:p>
          <w:p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рекомендации, касающиеся SRS систем;</w:t>
            </w:r>
          </w:p>
          <w:p w:rsidR="00650035" w:rsidRPr="00ED2220" w:rsidRDefault="00E15643" w:rsidP="00ED2220">
            <w:pP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назначение и устройство узлов SRS, включая подушки безопасности, каркас безопасности, преднатяжители ремней безопасности, датчиков удара и т.д.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порядок демонтажа, монтажа деталей кузова в соответствии с технологической последовательностью;</w:t>
            </w:r>
          </w:p>
          <w:p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методами разборки и сборки разъемных и неразъемных соединений деталей кузова;</w:t>
            </w:r>
          </w:p>
          <w:p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оценивать качество демонтажа, монтажа деталей кузова;</w:t>
            </w:r>
          </w:p>
          <w:p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приемами удаления и наклейки молдингов, эмблем и страйпов;</w:t>
            </w:r>
          </w:p>
          <w:p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методами снятия и установки автомобильных стекол;</w:t>
            </w:r>
          </w:p>
          <w:p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технологическую последовательность замены лобовых, задних, дверных и иных стекол;</w:t>
            </w:r>
          </w:p>
          <w:p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культуру производства на рабочем месте;</w:t>
            </w:r>
          </w:p>
          <w:p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определятьнеисправностиприборовосвещения;</w:t>
            </w:r>
          </w:p>
          <w:p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выбирать методы снятия и установки световых приборов;</w:t>
            </w:r>
          </w:p>
          <w:p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предварительные измерения геометрии кузова автомобиля и выявлять места деформации его элементов;</w:t>
            </w:r>
          </w:p>
          <w:p w:rsidR="00650035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подгонять по месту, проверять и фиксировать на специальный монтажный крепеж новый структурный элемент кузова.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процессы ремонта автомобильного кузова и его элементов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терминологию, относящуюся к процессу кузовного ремонта; </w:t>
            </w:r>
          </w:p>
          <w:p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соответствующие типы и виды сварочных и других видов соединений; </w:t>
            </w:r>
          </w:p>
          <w:p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восстановления антикоррозионной защиты заменяемых деталей; </w:t>
            </w:r>
          </w:p>
          <w:p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технологические операции, производимые с различными видами пластиковых панелей и бамперов, в том числе имеющих датчики парковки и системы помощи водителю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(ADAS);</w:t>
            </w:r>
          </w:p>
          <w:p w:rsidR="00650035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технологию снятия, замены, ремонта в соответствии с требованиями завода-изготовителя.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устанавливатьавтомобильнастапель;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диагностировать, определять повреждения кузова со ссылкой на рекомендации производителей автомобилей;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направление повреждающей силы удара;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величину повреждающей силы удара;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применять технологически правильные и соответствующие методы исправления повреждения кузова;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производить технологически правильное восстановление геометрии кузова;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черновой ремонт поврежденных секций или панелей перед их удалением;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выправлять и выравнивать поврежденные структурные элементы, и восстанавливать их геометрические 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параметры;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Ремонт и правку рамы и повреждений подвески;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удалять структурные элементы с минимальными повреждениями на сопряженных деталях, подготовка сопрягаемых плоскостей на новых деталях;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подготавливать заменяемые детали для обеспечения качественной подгонки и установки;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снимать поврежденные элементы (лонжероны/усилители, заднее крыло, стойки крыши, структурные кузовные панели и т.д.);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заменять приварные элементы или составные панели в соответствии с требованиями к сварочным швам заводов изготовителей;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замена структурных элементов методом частичной или полной замены;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Заменять структурные элементы, используя любой из методов: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сварка;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caps/>
                <w:sz w:val="28"/>
                <w:szCs w:val="28"/>
              </w:rPr>
              <w:t>mig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пайка;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клепка и склеивание.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сварочные работы, необходимые для выполнения ремонта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MAGSMAGS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дуговая сварка плавящимся электродом в среде активного газа с автоматической подачей проволоки;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TAGS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сварка тугоплавким электродом в среде инертного газа; Двухсторонняя точечная сварка,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MIG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пайка).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Зачищать сварочные швы, используя абразивные материалы.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Снимать, заменять, или устанавливать кузовные детали (капот, крылья, двери и т.д.) используя следующие виды соединений: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резьбовое;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клепка;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болтовое;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защелкивание;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клеевое.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Заменятьинформационныебирки.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Устанавливать замененные кузовные элементы по допускам производителей и/или крепить с необходимым моментом затяжки.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Удалять, заменять и регулировать внешние/внутренние панели и/или другие части, необходимые для выполнения ремонта.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Снимать, заменять и устанавливать компоненты систем пассивной безопасности.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 снятие, замену, ремонт пластиковых неструктурных элементов.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ремонтные работы, необходимые для полного восстановления компонентов.</w:t>
            </w:r>
          </w:p>
          <w:p w:rsidR="00650035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Вручную тестировать датчики парковки и системы помощи водителю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ADAS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перед возвратом автомобиля клиенту.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оборудованием, инструментом и материалами (инструментарий и ресурсы)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Рекомендации по технике безопасности, связанные с установкой и вытяжкой поврежденных кузовов автомобилей.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производителей и как они применяются к кузову автомобиля.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 работы шаблонных систем, включая универсальные и модельные/индивидуальные системы.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работы тяговых устройств, включая башенного типа, рычажного и векторного.  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Использование, регулировка и обслуживание пневматического инструмента, используемого для снятия и замены.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эксплуатации и регулировки сварочных устройств, используемых для замены панелей включая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MAGS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(дуговая сварка плавящимся электродом в среде активного газа с автоматической подачей проволоки),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TIGW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(ручная дуговая сварка неплавящимся электродом в среде инертного защитного газа), точечная сварка и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MIG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пайки.</w:t>
            </w:r>
          </w:p>
          <w:p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Типы, назначение и подключение гидравлического 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тягового/толкающего оборудования.</w:t>
            </w:r>
          </w:p>
          <w:p w:rsidR="00650035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Принципы эксплуатации и технического обслуживания вытяжного/вдавливающего гидравлического оборудования.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:rsidTr="001E53B0">
        <w:tc>
          <w:tcPr>
            <w:tcW w:w="709" w:type="dxa"/>
            <w:shd w:val="clear" w:color="auto" w:fill="BFBFBF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установку, настройку и эксплуатацию всего специализированного оборудования. </w:t>
            </w:r>
          </w:p>
          <w:p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Применять все рекомендации и указания, предоставляемые поставщиками и производителями оборудования или ремонтных материалов. </w:t>
            </w:r>
          </w:p>
          <w:p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структурные повреждения геометрии кузова, используя измерительное и диагностическое оборудование. </w:t>
            </w:r>
          </w:p>
          <w:p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Диагностировать повреждения кузова с использованием: </w:t>
            </w:r>
          </w:p>
          <w:p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Механическаясистема РУУК;</w:t>
            </w:r>
          </w:p>
          <w:p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Оптическойсистемы РУУК;</w:t>
            </w:r>
          </w:p>
          <w:p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Телескопическойлинейки; </w:t>
            </w:r>
          </w:p>
          <w:p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руководством для автомобиля и т.д. </w:t>
            </w:r>
          </w:p>
          <w:p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Эффективно управлять различным пневматическим инструментом, используемым в процессе ремонта (например, пневматическим молотком, дисковой и плоской шлифмашинкой, ножницами, клеевым пистолетом, пистолетом с герметиком, заклепочным пистолетом и т.д.). </w:t>
            </w:r>
          </w:p>
          <w:p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Эффективно управлять электрическими инструментами предназначенным для кузовного ремонта. </w:t>
            </w:r>
          </w:p>
          <w:p w:rsidR="00650035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Подготавливать схему вытяжки, исключающую дальнейшие повреждения.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RPr="00ED2220" w:rsidTr="001E53B0">
        <w:tc>
          <w:tcPr>
            <w:tcW w:w="709" w:type="dxa"/>
            <w:shd w:val="clear" w:color="auto" w:fill="BFBFBF"/>
            <w:vAlign w:val="center"/>
          </w:tcPr>
          <w:p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программным обеспечением и программирование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5643" w:rsidRPr="00ED2220" w:rsidTr="001E53B0">
        <w:tc>
          <w:tcPr>
            <w:tcW w:w="709" w:type="dxa"/>
            <w:shd w:val="clear" w:color="auto" w:fill="BFBFBF"/>
            <w:vAlign w:val="center"/>
          </w:tcPr>
          <w:p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Порядок оформления заказ-наряда.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Технологию Акта приемки – передачи.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Принцип работы электронной системы диагностики.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Программы для просмотра электронной технической документации и инструкций.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Работу диагностического сканера.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RPr="00ED2220" w:rsidTr="001E53B0">
        <w:tc>
          <w:tcPr>
            <w:tcW w:w="709" w:type="dxa"/>
            <w:shd w:val="clear" w:color="auto" w:fill="BFBFBF"/>
            <w:vAlign w:val="center"/>
          </w:tcPr>
          <w:p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Производить выявление и сброс кодов ошибок системы 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пассивной безопасности.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Вовремя производить поиск и заказ запчастей и материалов.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Пользоваться офисными приложениями и оргтехникой.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Пользоваться программным обеспечением электронной системы диагностики. 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Пользоваться программным обеспечением для просмотра электронной технической документации и инструкций.</w:t>
            </w:r>
          </w:p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Пользоваться диагностическим сканером.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RPr="00ED2220" w:rsidTr="001E53B0">
        <w:tc>
          <w:tcPr>
            <w:tcW w:w="709" w:type="dxa"/>
            <w:shd w:val="clear" w:color="auto" w:fill="BFBFBF"/>
            <w:vAlign w:val="center"/>
          </w:tcPr>
          <w:p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E53B0" w:rsidRDefault="001E53B0" w:rsidP="00AA419B">
      <w:pPr>
        <w:pStyle w:val="2"/>
        <w:spacing w:before="0" w:after="0" w:line="276" w:lineRule="auto"/>
        <w:jc w:val="center"/>
        <w:rPr>
          <w:rFonts w:ascii="Times New Roman" w:hAnsi="Times New Roman"/>
          <w:color w:val="000000"/>
          <w:szCs w:val="28"/>
          <w:lang w:val="ru-RU"/>
        </w:rPr>
      </w:pPr>
      <w:bookmarkStart w:id="4" w:name="_Toc125572753"/>
    </w:p>
    <w:p w:rsidR="00650035" w:rsidRPr="00ED2220" w:rsidRDefault="00567EC0" w:rsidP="00AA419B">
      <w:pPr>
        <w:pStyle w:val="2"/>
        <w:spacing w:before="0" w:after="0" w:line="276" w:lineRule="auto"/>
        <w:jc w:val="center"/>
        <w:rPr>
          <w:rFonts w:ascii="Times New Roman" w:hAnsi="Times New Roman"/>
          <w:szCs w:val="28"/>
          <w:lang w:val="ru-RU"/>
        </w:rPr>
      </w:pPr>
      <w:r w:rsidRPr="00ED2220">
        <w:rPr>
          <w:rFonts w:ascii="Times New Roman" w:hAnsi="Times New Roman"/>
          <w:color w:val="000000"/>
          <w:szCs w:val="28"/>
          <w:lang w:val="ru-RU"/>
        </w:rPr>
        <w:t>1.3. ТРЕБОВАНИЯ К СХЕМЕ ОЦЕНКИ</w:t>
      </w:r>
      <w:bookmarkEnd w:id="4"/>
    </w:p>
    <w:p w:rsidR="007A6A14" w:rsidRPr="00ED2220" w:rsidRDefault="007A6A14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№2</w:t>
      </w:r>
    </w:p>
    <w:p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af0"/>
        <w:tblW w:w="5000" w:type="pct"/>
        <w:tblLook w:val="04A0"/>
      </w:tblPr>
      <w:tblGrid>
        <w:gridCol w:w="2379"/>
        <w:gridCol w:w="356"/>
        <w:gridCol w:w="1476"/>
        <w:gridCol w:w="941"/>
        <w:gridCol w:w="1758"/>
        <w:gridCol w:w="2379"/>
      </w:tblGrid>
      <w:tr w:rsidR="002456E2" w:rsidRPr="00AA2A15" w:rsidTr="002456E2">
        <w:tc>
          <w:tcPr>
            <w:tcW w:w="3724" w:type="pct"/>
            <w:gridSpan w:val="5"/>
            <w:shd w:val="clear" w:color="auto" w:fill="92D050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bookmarkStart w:id="5" w:name="_Toc125572754"/>
            <w:r w:rsidRPr="00AA2A15">
              <w:rPr>
                <w:sz w:val="28"/>
                <w:szCs w:val="28"/>
              </w:rPr>
              <w:t>Критерий/Модуль</w:t>
            </w:r>
          </w:p>
        </w:tc>
        <w:tc>
          <w:tcPr>
            <w:tcW w:w="1276" w:type="pct"/>
            <w:shd w:val="clear" w:color="auto" w:fill="92D050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Итого баллов за раздел ТРЕБОВАНИЙ КОМПЕТЕНЦИИ</w:t>
            </w:r>
          </w:p>
        </w:tc>
      </w:tr>
      <w:tr w:rsidR="002456E2" w:rsidRPr="00AA2A15" w:rsidTr="002456E2">
        <w:tc>
          <w:tcPr>
            <w:tcW w:w="1278" w:type="pct"/>
            <w:vMerge w:val="restart"/>
            <w:shd w:val="clear" w:color="auto" w:fill="92D050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186" w:type="pct"/>
            <w:shd w:val="clear" w:color="auto" w:fill="92D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pct"/>
            <w:shd w:val="clear" w:color="auto" w:fill="00B050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А1</w:t>
            </w:r>
          </w:p>
        </w:tc>
        <w:tc>
          <w:tcPr>
            <w:tcW w:w="511" w:type="pct"/>
            <w:shd w:val="clear" w:color="auto" w:fill="00B050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Б</w:t>
            </w:r>
          </w:p>
        </w:tc>
        <w:tc>
          <w:tcPr>
            <w:tcW w:w="950" w:type="pct"/>
            <w:shd w:val="clear" w:color="auto" w:fill="00B050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В</w:t>
            </w:r>
          </w:p>
        </w:tc>
        <w:tc>
          <w:tcPr>
            <w:tcW w:w="1276" w:type="pct"/>
            <w:shd w:val="clear" w:color="auto" w:fill="00B050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</w:p>
        </w:tc>
      </w:tr>
      <w:tr w:rsidR="002456E2" w:rsidRPr="00AA2A15" w:rsidTr="002456E2">
        <w:tc>
          <w:tcPr>
            <w:tcW w:w="1278" w:type="pct"/>
            <w:vMerge/>
            <w:shd w:val="clear" w:color="auto" w:fill="92D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00B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1</w:t>
            </w:r>
          </w:p>
        </w:tc>
        <w:tc>
          <w:tcPr>
            <w:tcW w:w="799" w:type="pct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2,00</w:t>
            </w:r>
          </w:p>
        </w:tc>
        <w:tc>
          <w:tcPr>
            <w:tcW w:w="511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0,8</w:t>
            </w:r>
          </w:p>
        </w:tc>
        <w:tc>
          <w:tcPr>
            <w:tcW w:w="950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0,7</w:t>
            </w:r>
          </w:p>
        </w:tc>
        <w:tc>
          <w:tcPr>
            <w:tcW w:w="1276" w:type="pct"/>
            <w:shd w:val="clear" w:color="auto" w:fill="DEEAF6" w:themeFill="accent1" w:themeFillTint="33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3,5</w:t>
            </w:r>
          </w:p>
        </w:tc>
      </w:tr>
      <w:tr w:rsidR="002456E2" w:rsidRPr="00AA2A15" w:rsidTr="002456E2">
        <w:tc>
          <w:tcPr>
            <w:tcW w:w="1278" w:type="pct"/>
            <w:vMerge/>
            <w:shd w:val="clear" w:color="auto" w:fill="92D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00B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2</w:t>
            </w:r>
          </w:p>
        </w:tc>
        <w:tc>
          <w:tcPr>
            <w:tcW w:w="799" w:type="pct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1,10</w:t>
            </w:r>
          </w:p>
        </w:tc>
        <w:tc>
          <w:tcPr>
            <w:tcW w:w="511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5,3</w:t>
            </w:r>
          </w:p>
        </w:tc>
        <w:tc>
          <w:tcPr>
            <w:tcW w:w="950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0,3</w:t>
            </w:r>
          </w:p>
        </w:tc>
        <w:tc>
          <w:tcPr>
            <w:tcW w:w="1276" w:type="pct"/>
            <w:shd w:val="clear" w:color="auto" w:fill="DEEAF6" w:themeFill="accent1" w:themeFillTint="33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6,7</w:t>
            </w:r>
          </w:p>
        </w:tc>
      </w:tr>
      <w:tr w:rsidR="002456E2" w:rsidRPr="00AA2A15" w:rsidTr="002456E2">
        <w:tc>
          <w:tcPr>
            <w:tcW w:w="1278" w:type="pct"/>
            <w:vMerge/>
            <w:shd w:val="clear" w:color="auto" w:fill="92D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00B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3</w:t>
            </w:r>
          </w:p>
        </w:tc>
        <w:tc>
          <w:tcPr>
            <w:tcW w:w="799" w:type="pct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0</w:t>
            </w:r>
          </w:p>
        </w:tc>
        <w:tc>
          <w:tcPr>
            <w:tcW w:w="511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2,5</w:t>
            </w:r>
          </w:p>
        </w:tc>
        <w:tc>
          <w:tcPr>
            <w:tcW w:w="950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4</w:t>
            </w:r>
          </w:p>
        </w:tc>
        <w:tc>
          <w:tcPr>
            <w:tcW w:w="1276" w:type="pct"/>
            <w:shd w:val="clear" w:color="auto" w:fill="DEEAF6" w:themeFill="accent1" w:themeFillTint="33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6,5</w:t>
            </w:r>
          </w:p>
        </w:tc>
      </w:tr>
      <w:tr w:rsidR="002456E2" w:rsidRPr="00AA2A15" w:rsidTr="002456E2">
        <w:tc>
          <w:tcPr>
            <w:tcW w:w="1278" w:type="pct"/>
            <w:vMerge/>
            <w:shd w:val="clear" w:color="auto" w:fill="92D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00B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4</w:t>
            </w:r>
          </w:p>
        </w:tc>
        <w:tc>
          <w:tcPr>
            <w:tcW w:w="799" w:type="pct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1,50</w:t>
            </w:r>
          </w:p>
        </w:tc>
        <w:tc>
          <w:tcPr>
            <w:tcW w:w="511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1,5</w:t>
            </w:r>
          </w:p>
        </w:tc>
        <w:tc>
          <w:tcPr>
            <w:tcW w:w="950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1,6</w:t>
            </w:r>
          </w:p>
        </w:tc>
        <w:tc>
          <w:tcPr>
            <w:tcW w:w="1276" w:type="pct"/>
            <w:shd w:val="clear" w:color="auto" w:fill="DEEAF6" w:themeFill="accent1" w:themeFillTint="33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4,6</w:t>
            </w:r>
          </w:p>
        </w:tc>
      </w:tr>
      <w:tr w:rsidR="002456E2" w:rsidRPr="00AA2A15" w:rsidTr="002456E2">
        <w:tc>
          <w:tcPr>
            <w:tcW w:w="1278" w:type="pct"/>
            <w:vMerge/>
            <w:shd w:val="clear" w:color="auto" w:fill="92D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00B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5</w:t>
            </w:r>
          </w:p>
        </w:tc>
        <w:tc>
          <w:tcPr>
            <w:tcW w:w="799" w:type="pct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3,50</w:t>
            </w:r>
          </w:p>
        </w:tc>
        <w:tc>
          <w:tcPr>
            <w:tcW w:w="511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16,1</w:t>
            </w:r>
          </w:p>
        </w:tc>
        <w:tc>
          <w:tcPr>
            <w:tcW w:w="950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2</w:t>
            </w:r>
          </w:p>
        </w:tc>
        <w:tc>
          <w:tcPr>
            <w:tcW w:w="1276" w:type="pct"/>
            <w:shd w:val="clear" w:color="auto" w:fill="DEEAF6" w:themeFill="accent1" w:themeFillTint="33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21,6</w:t>
            </w:r>
          </w:p>
        </w:tc>
      </w:tr>
      <w:tr w:rsidR="002456E2" w:rsidRPr="00AA2A15" w:rsidTr="002456E2">
        <w:tc>
          <w:tcPr>
            <w:tcW w:w="1278" w:type="pct"/>
            <w:vMerge/>
            <w:shd w:val="clear" w:color="auto" w:fill="92D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00B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6</w:t>
            </w:r>
          </w:p>
        </w:tc>
        <w:tc>
          <w:tcPr>
            <w:tcW w:w="799" w:type="pct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0</w:t>
            </w:r>
          </w:p>
        </w:tc>
        <w:tc>
          <w:tcPr>
            <w:tcW w:w="511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3,3</w:t>
            </w:r>
          </w:p>
        </w:tc>
        <w:tc>
          <w:tcPr>
            <w:tcW w:w="950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4,8</w:t>
            </w:r>
          </w:p>
        </w:tc>
        <w:tc>
          <w:tcPr>
            <w:tcW w:w="1276" w:type="pct"/>
            <w:shd w:val="clear" w:color="auto" w:fill="DEEAF6" w:themeFill="accent1" w:themeFillTint="33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8,1</w:t>
            </w:r>
          </w:p>
        </w:tc>
      </w:tr>
      <w:tr w:rsidR="002456E2" w:rsidRPr="00AA2A15" w:rsidTr="002456E2">
        <w:tc>
          <w:tcPr>
            <w:tcW w:w="1278" w:type="pct"/>
            <w:vMerge/>
            <w:shd w:val="clear" w:color="auto" w:fill="92D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shd w:val="clear" w:color="auto" w:fill="00B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7</w:t>
            </w:r>
          </w:p>
        </w:tc>
        <w:tc>
          <w:tcPr>
            <w:tcW w:w="799" w:type="pct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2,70</w:t>
            </w:r>
          </w:p>
        </w:tc>
        <w:tc>
          <w:tcPr>
            <w:tcW w:w="511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0,5</w:t>
            </w:r>
          </w:p>
        </w:tc>
        <w:tc>
          <w:tcPr>
            <w:tcW w:w="950" w:type="pct"/>
            <w:vAlign w:val="center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1,6</w:t>
            </w:r>
          </w:p>
        </w:tc>
        <w:tc>
          <w:tcPr>
            <w:tcW w:w="1276" w:type="pct"/>
            <w:shd w:val="clear" w:color="auto" w:fill="DEEAF6" w:themeFill="accent1" w:themeFillTint="33"/>
            <w:vAlign w:val="bottom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4,8</w:t>
            </w:r>
          </w:p>
        </w:tc>
      </w:tr>
      <w:tr w:rsidR="002456E2" w:rsidRPr="00AA2A15" w:rsidTr="002456E2">
        <w:tc>
          <w:tcPr>
            <w:tcW w:w="1464" w:type="pct"/>
            <w:gridSpan w:val="2"/>
            <w:shd w:val="clear" w:color="auto" w:fill="00B050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799" w:type="pct"/>
            <w:shd w:val="clear" w:color="auto" w:fill="DEEAF6" w:themeFill="accent1" w:themeFillTint="33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  <w:lang w:val="en-US"/>
              </w:rPr>
              <w:t>10</w:t>
            </w:r>
            <w:r w:rsidRPr="00AA2A15">
              <w:rPr>
                <w:sz w:val="28"/>
                <w:szCs w:val="28"/>
              </w:rPr>
              <w:t>,8</w:t>
            </w:r>
          </w:p>
        </w:tc>
        <w:tc>
          <w:tcPr>
            <w:tcW w:w="511" w:type="pct"/>
            <w:shd w:val="clear" w:color="auto" w:fill="DEEAF6" w:themeFill="accent1" w:themeFillTint="33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30</w:t>
            </w:r>
          </w:p>
        </w:tc>
        <w:tc>
          <w:tcPr>
            <w:tcW w:w="950" w:type="pct"/>
            <w:shd w:val="clear" w:color="auto" w:fill="DEEAF6" w:themeFill="accent1" w:themeFillTint="33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15</w:t>
            </w:r>
          </w:p>
        </w:tc>
        <w:tc>
          <w:tcPr>
            <w:tcW w:w="1276" w:type="pct"/>
            <w:shd w:val="clear" w:color="auto" w:fill="ACB9CA" w:themeFill="text2" w:themeFillTint="66"/>
          </w:tcPr>
          <w:p w:rsidR="002456E2" w:rsidRPr="00AA2A15" w:rsidRDefault="002456E2" w:rsidP="002456E2">
            <w:pPr>
              <w:jc w:val="center"/>
              <w:rPr>
                <w:sz w:val="28"/>
                <w:szCs w:val="28"/>
              </w:rPr>
            </w:pPr>
            <w:r w:rsidRPr="00AA2A15">
              <w:rPr>
                <w:sz w:val="28"/>
                <w:szCs w:val="28"/>
              </w:rPr>
              <w:t>55,8</w:t>
            </w:r>
          </w:p>
        </w:tc>
      </w:tr>
    </w:tbl>
    <w:p w:rsidR="00ED2220" w:rsidRPr="00ED2220" w:rsidRDefault="00ED2220" w:rsidP="00ED2220">
      <w:pPr>
        <w:rPr>
          <w:lang w:val="en-GB"/>
        </w:rPr>
      </w:pPr>
    </w:p>
    <w:p w:rsidR="00650035" w:rsidRPr="00ED2220" w:rsidRDefault="00567EC0" w:rsidP="00E415F1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center"/>
        <w:rPr>
          <w:rFonts w:ascii="Times New Roman" w:hAnsi="Times New Roman"/>
          <w:szCs w:val="28"/>
        </w:rPr>
      </w:pPr>
      <w:r w:rsidRPr="00ED2220">
        <w:rPr>
          <w:rFonts w:ascii="Times New Roman" w:hAnsi="Times New Roman"/>
          <w:szCs w:val="28"/>
        </w:rPr>
        <w:t>1.4. СПЕЦИФИКАЦИЯ ОЦЕНКИ КОМПЕТЕНЦИИ</w:t>
      </w:r>
      <w:bookmarkEnd w:id="5"/>
    </w:p>
    <w:p w:rsidR="007A6A14" w:rsidRPr="00ED2220" w:rsidRDefault="007A6A14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650035" w:rsidRPr="00ED2220" w:rsidRDefault="00567EC0" w:rsidP="00ED2220">
      <w:pP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Таблица №3</w:t>
      </w:r>
    </w:p>
    <w:p w:rsidR="00650035" w:rsidRPr="00ED2220" w:rsidRDefault="00567EC0" w:rsidP="00ED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 конкурсного задания</w:t>
      </w:r>
    </w:p>
    <w:tbl>
      <w:tblPr>
        <w:tblW w:w="961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9"/>
        <w:gridCol w:w="3421"/>
        <w:gridCol w:w="5756"/>
      </w:tblGrid>
      <w:tr w:rsidR="002456E2" w:rsidRPr="00AA2A15" w:rsidTr="002456E2">
        <w:trPr>
          <w:tblCellSpacing w:w="0" w:type="dxa"/>
          <w:jc w:val="center"/>
        </w:trPr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456E2" w:rsidRPr="00AA2A15" w:rsidRDefault="002456E2" w:rsidP="00245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456E2" w:rsidRPr="00AA2A15" w:rsidRDefault="002456E2" w:rsidP="002456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Методика проверки навыков в критерии</w:t>
            </w:r>
          </w:p>
        </w:tc>
      </w:tr>
      <w:tr w:rsidR="002456E2" w:rsidRPr="00AA2A15" w:rsidTr="002456E2">
        <w:trPr>
          <w:tblCellSpacing w:w="0" w:type="dxa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456E2" w:rsidRPr="00AA2A15" w:rsidRDefault="002456E2" w:rsidP="00245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456E2" w:rsidRPr="00AA2A15" w:rsidRDefault="002456E2" w:rsidP="00245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«ДИАГНОСТИРОВАНИЕ И ВОССТАНОВЛЕНИЕ ГЕОМЕТРИИ АВТОМОБИЛЬНОГО КУЗОВА ИЛИ ЕГО ЧАСТИ»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456E2" w:rsidRPr="00AA2A15" w:rsidRDefault="002456E2" w:rsidP="00245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с эталонными значениями базы данных.</w:t>
            </w:r>
          </w:p>
        </w:tc>
      </w:tr>
      <w:tr w:rsidR="002456E2" w:rsidRPr="00AA2A15" w:rsidTr="002456E2">
        <w:trPr>
          <w:tblCellSpacing w:w="0" w:type="dxa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456E2" w:rsidRPr="00AA2A15" w:rsidRDefault="002456E2" w:rsidP="00245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456E2" w:rsidRPr="00AA2A15" w:rsidRDefault="002456E2" w:rsidP="00245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«РЕМОНТ СИЛОВОГО КАРКАСА КУЗОВА ИЛИ ОТДЕЛЬНЫХ ЕГО ЭЛЕМЕНТОВ»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456E2" w:rsidRPr="00AA2A15" w:rsidRDefault="002456E2" w:rsidP="00245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ВИК. Сравнение с эталонной базой данных и соответствие нормативной технической документации завода изготовителя.</w:t>
            </w:r>
          </w:p>
        </w:tc>
      </w:tr>
      <w:tr w:rsidR="002456E2" w:rsidRPr="00AA2A15" w:rsidTr="002456E2">
        <w:trPr>
          <w:tblCellSpacing w:w="0" w:type="dxa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456E2" w:rsidRPr="00AA2A15" w:rsidRDefault="002456E2" w:rsidP="00245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456E2" w:rsidRPr="00AA2A15" w:rsidRDefault="002456E2" w:rsidP="00245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«РЕМОНТ МЕТАЛЛИЧЕСКИХ СЪЕМНЫХ ПАНЕЛЕЙ, ОПЕРЕНИЯ КУЗОВА»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456E2" w:rsidRPr="00AA2A15" w:rsidRDefault="002456E2" w:rsidP="002456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ВИК.</w:t>
            </w:r>
          </w:p>
        </w:tc>
      </w:tr>
    </w:tbl>
    <w:p w:rsidR="00650035" w:rsidRPr="00ED2220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220" w:rsidRDefault="00ED2220" w:rsidP="00ED222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6" w:name="_Toc125572755"/>
    </w:p>
    <w:p w:rsidR="00650035" w:rsidRPr="00ED2220" w:rsidRDefault="00567EC0" w:rsidP="00AA419B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/>
          <w:szCs w:val="28"/>
          <w:lang w:val="ru-RU"/>
        </w:rPr>
      </w:pPr>
      <w:r w:rsidRPr="00ED2220">
        <w:rPr>
          <w:rFonts w:ascii="Times New Roman" w:hAnsi="Times New Roman"/>
          <w:szCs w:val="28"/>
          <w:lang w:val="ru-RU"/>
        </w:rPr>
        <w:t>1.5. КОНКУРСНОЕ ЗАДАНИЕ</w:t>
      </w:r>
      <w:bookmarkEnd w:id="6"/>
    </w:p>
    <w:p w:rsidR="007A6A14" w:rsidRPr="00ED2220" w:rsidRDefault="007A6A14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Возрастной ценз:</w:t>
      </w: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16–22 года.</w:t>
      </w:r>
    </w:p>
    <w:p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продолжительность Конкурсного задания</w:t>
      </w: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2"/>
      </w: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20ED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663B2"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конкурсных дней:</w:t>
      </w: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дня</w:t>
      </w:r>
    </w:p>
    <w:p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650035" w:rsidRPr="00ED2220" w:rsidRDefault="00567EC0" w:rsidP="001E53B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/>
          <w:b w:val="0"/>
          <w:szCs w:val="28"/>
          <w:lang w:val="ru-RU"/>
        </w:rPr>
      </w:pPr>
      <w:bookmarkStart w:id="7" w:name="_Toc125572756"/>
      <w:r w:rsidRPr="00ED2220">
        <w:rPr>
          <w:rFonts w:ascii="Times New Roman" w:hAnsi="Times New Roman"/>
          <w:szCs w:val="28"/>
          <w:lang w:val="ru-RU"/>
        </w:rPr>
        <w:t>1.5.1.</w:t>
      </w:r>
      <w:hyperlink r:id="rId9" w:anchor="gid=2039688519">
        <w:r w:rsidRPr="00ED2220">
          <w:rPr>
            <w:rFonts w:ascii="Times New Roman" w:hAnsi="Times New Roman"/>
            <w:szCs w:val="28"/>
            <w:lang w:val="ru-RU"/>
          </w:rPr>
          <w:t>Разработка/выбор конкурсного задания</w:t>
        </w:r>
      </w:hyperlink>
      <w:r w:rsidRPr="00ED2220">
        <w:rPr>
          <w:rFonts w:ascii="Times New Roman" w:hAnsi="Times New Roman"/>
          <w:szCs w:val="28"/>
          <w:lang w:val="ru-RU"/>
        </w:rPr>
        <w:t xml:space="preserve"> (ссылка на ЯндексДиск с матрицей, заполненной в </w:t>
      </w:r>
      <w:r w:rsidRPr="00ED2220">
        <w:rPr>
          <w:rFonts w:ascii="Times New Roman" w:hAnsi="Times New Roman"/>
          <w:szCs w:val="28"/>
        </w:rPr>
        <w:t>Excel</w:t>
      </w:r>
      <w:r w:rsidRPr="00ED2220">
        <w:rPr>
          <w:rFonts w:ascii="Times New Roman" w:hAnsi="Times New Roman"/>
          <w:szCs w:val="28"/>
          <w:lang w:val="ru-RU"/>
        </w:rPr>
        <w:t>)</w:t>
      </w:r>
      <w:bookmarkEnd w:id="7"/>
    </w:p>
    <w:p w:rsidR="00624F38" w:rsidRPr="00ED2220" w:rsidRDefault="00624F38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ED7" w:rsidRPr="00A93B21" w:rsidRDefault="00420ED7" w:rsidP="00420E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трёх модулей, включает обязательную к выполнению часть– модуль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3B21">
        <w:rPr>
          <w:rFonts w:ascii="Times New Roman" w:eastAsia="Times New Roman" w:hAnsi="Times New Roman" w:cs="Times New Roman"/>
          <w:b/>
          <w:sz w:val="28"/>
          <w:szCs w:val="28"/>
        </w:rPr>
        <w:t>А1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t xml:space="preserve">, модуль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3B21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t xml:space="preserve"> и модуль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3B2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t xml:space="preserve">. Общее количество баллов конкурсного задания составляет </w:t>
      </w:r>
      <w:r w:rsidRPr="00A93B21">
        <w:rPr>
          <w:rFonts w:ascii="Times New Roman" w:eastAsia="Times New Roman" w:hAnsi="Times New Roman" w:cs="Times New Roman"/>
          <w:b/>
          <w:sz w:val="28"/>
          <w:szCs w:val="28"/>
        </w:rPr>
        <w:t>55,8.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</w:t>
      </w:r>
      <w:r w:rsidR="0054474D" w:rsidRPr="00ED2220">
        <w:rPr>
          <w:rFonts w:ascii="Times New Roman" w:eastAsia="Times New Roman" w:hAnsi="Times New Roman" w:cs="Times New Roman"/>
          <w:sz w:val="28"/>
          <w:szCs w:val="28"/>
        </w:rPr>
        <w:t>ретного региона, то вариативный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(е) модуль(и) формируется регионом самостоятельно под запрос работодателя. При этом, время на выполнение каждого модуля(ей) и количество баллов в критериях оценки по аспектам не меняются.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54474D" w:rsidRPr="00ED2220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модуль вариативной части не выполняется, то время, отведенное на выполнение </w:t>
      </w:r>
      <w:r w:rsidR="00ED2220" w:rsidRPr="00ED2220">
        <w:rPr>
          <w:rFonts w:ascii="Times New Roman" w:eastAsia="Times New Roman" w:hAnsi="Times New Roman" w:cs="Times New Roman"/>
          <w:sz w:val="28"/>
          <w:szCs w:val="28"/>
        </w:rPr>
        <w:t>данного модуля,не перераспределяется,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и участники получают за этот модуль 0 баллов.</w:t>
      </w:r>
    </w:p>
    <w:p w:rsidR="00650035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ED2220" w:rsidRDefault="00567EC0" w:rsidP="00ED2220">
      <w:pP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Таблица №4</w:t>
      </w:r>
    </w:p>
    <w:p w:rsidR="00650035" w:rsidRPr="00ED2220" w:rsidRDefault="0058327E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gid=2039688519">
        <w:r w:rsidR="00567EC0"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Матрица конкурсного задания</w:t>
        </w:r>
      </w:hyperlink>
    </w:p>
    <w:tbl>
      <w:tblPr>
        <w:tblStyle w:val="afff0"/>
        <w:tblW w:w="95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6"/>
        <w:gridCol w:w="1366"/>
        <w:gridCol w:w="1366"/>
        <w:gridCol w:w="1366"/>
        <w:gridCol w:w="1366"/>
        <w:gridCol w:w="1366"/>
        <w:gridCol w:w="1366"/>
      </w:tblGrid>
      <w:tr w:rsidR="00650035" w:rsidRPr="00ED2220" w:rsidTr="00ED2220">
        <w:trPr>
          <w:trHeight w:val="998"/>
          <w:jc w:val="center"/>
        </w:trPr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Обобщенная трудовая функция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Трудовая функция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Нормативный документ/ЗУН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Модуль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Инвариант/вариатив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ИЛ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КО</w:t>
            </w:r>
          </w:p>
        </w:tc>
      </w:tr>
      <w:tr w:rsidR="00650035" w:rsidRPr="00ED2220" w:rsidTr="00ED2220">
        <w:trPr>
          <w:trHeight w:val="559"/>
          <w:jc w:val="center"/>
        </w:trPr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3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4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6</w:t>
            </w:r>
          </w:p>
        </w:tc>
        <w:tc>
          <w:tcPr>
            <w:tcW w:w="1554" w:type="dxa"/>
            <w:vAlign w:val="center"/>
          </w:tcPr>
          <w:p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7</w:t>
            </w:r>
          </w:p>
        </w:tc>
      </w:tr>
    </w:tbl>
    <w:p w:rsidR="001E53B0" w:rsidRDefault="001E53B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F38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Инструкция по заполнению матрицы конкурсного задания (Приложение № 1</w:t>
      </w:r>
      <w:r w:rsidR="00E355D7" w:rsidRPr="00ED222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55D7" w:rsidRPr="00ED2220" w:rsidRDefault="00E355D7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50035" w:rsidRPr="00ED2220" w:rsidRDefault="00567EC0" w:rsidP="001E53B0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76" w:lineRule="auto"/>
        <w:jc w:val="center"/>
        <w:rPr>
          <w:rFonts w:ascii="Times New Roman" w:hAnsi="Times New Roman"/>
          <w:szCs w:val="28"/>
          <w:lang w:val="ru-RU"/>
        </w:rPr>
      </w:pPr>
      <w:bookmarkStart w:id="8" w:name="_Toc125572757"/>
      <w:r w:rsidRPr="00ED2220">
        <w:rPr>
          <w:rFonts w:ascii="Times New Roman" w:hAnsi="Times New Roman"/>
          <w:szCs w:val="28"/>
          <w:lang w:val="ru-RU"/>
        </w:rPr>
        <w:t>1.5.2. Структура модулей конкурсного задания (инвариант/вариатив)</w:t>
      </w:r>
      <w:bookmarkEnd w:id="8"/>
    </w:p>
    <w:p w:rsidR="003308C8" w:rsidRPr="00ED2220" w:rsidRDefault="003308C8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А</w:t>
      </w:r>
      <w:r w:rsidRPr="00A93B2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>. Диагностирование геометрии автомобильного кузова или его 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A2A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модуля:</w:t>
      </w:r>
      <w:r w:rsidRPr="00AA2A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93B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sz w:val="28"/>
          <w:szCs w:val="28"/>
        </w:rPr>
        <w:t>Количество КСС: 3 (три)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модуля: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t xml:space="preserve"> Сравнение с эталонными значениями базы данных.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задания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sz w:val="28"/>
          <w:szCs w:val="28"/>
        </w:rPr>
        <w:t xml:space="preserve">Автомобиль, автомобильный кузов, часть автомобильного кузова или имитация автомобильного кузова, содержащая в себе кузовные элементы, составляющие силовой каркас (предварительно собранный) устанавливаются на стенд, кондуктор, подъемник, стапель и прочее для 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осуществления измерения его геометрических размеров и параметров различными видами измерительных систем.</w:t>
      </w:r>
      <w:r w:rsidRPr="00AA2A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sz w:val="28"/>
          <w:szCs w:val="28"/>
        </w:rPr>
        <w:t xml:space="preserve">После измерения геометрии конкурсанту необходимо составить экспертное заключение (распечатать карту замеров), рассчитать необходимый объем работ и составить план технологических операций. </w:t>
      </w:r>
    </w:p>
    <w:p w:rsidR="00420ED7" w:rsidRDefault="00420ED7" w:rsidP="00420E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Б.</w:t>
      </w: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Ремонт силового каркаса кузова или отдельных его элементов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AA2A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6 часа;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sz w:val="28"/>
          <w:szCs w:val="28"/>
        </w:rPr>
        <w:t>Количество КСС: 4 (четыре)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модуля:</w:t>
      </w:r>
      <w:r w:rsidRPr="00AA2A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t>ВИК, Сравнение с эталонной базой данных и соответствие нормативной технической документации завода изготовителя.</w:t>
      </w:r>
      <w:r w:rsidRPr="00AA2A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задания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sz w:val="28"/>
          <w:szCs w:val="28"/>
        </w:rPr>
        <w:t>Автомобильный кузов, часть автомобильного кузова или имитация кузовного элемента, входящая в состав силового каркаса, устанавливаются на площадку, верстак, кондуктор, стойку или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(части кузова или имитации кузовного элемента)</w:t>
      </w:r>
    </w:p>
    <w:p w:rsidR="00420ED7" w:rsidRDefault="00420ED7" w:rsidP="00420E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В.</w:t>
      </w: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Ремонт металлических съемных панелей, оперения кузова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модуля:</w:t>
      </w:r>
      <w:r w:rsidRPr="00AA2A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t>4 часа;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sz w:val="28"/>
          <w:szCs w:val="28"/>
        </w:rPr>
        <w:t>Количество КСС: 2 (две)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модуля:</w:t>
      </w:r>
      <w:r w:rsidRPr="00AA2A1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2A15">
        <w:rPr>
          <w:rFonts w:ascii="Times New Roman" w:eastAsia="Times New Roman" w:hAnsi="Times New Roman" w:cs="Times New Roman"/>
          <w:sz w:val="28"/>
          <w:szCs w:val="28"/>
        </w:rPr>
        <w:t>ВИК;</w:t>
      </w:r>
    </w:p>
    <w:p w:rsidR="00420ED7" w:rsidRPr="00AA2A15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задания</w:t>
      </w:r>
    </w:p>
    <w:p w:rsidR="00420ED7" w:rsidRPr="00E25AB8" w:rsidRDefault="00420ED7" w:rsidP="00420ED7">
      <w:pPr>
        <w:rPr>
          <w:rFonts w:ascii="Times New Roman" w:eastAsia="Times New Roman" w:hAnsi="Times New Roman" w:cs="Times New Roman"/>
          <w:sz w:val="28"/>
          <w:szCs w:val="28"/>
        </w:rPr>
      </w:pPr>
      <w:r w:rsidRPr="00AA2A15">
        <w:rPr>
          <w:rFonts w:ascii="Times New Roman" w:eastAsia="Times New Roman" w:hAnsi="Times New Roman" w:cs="Times New Roman"/>
          <w:sz w:val="28"/>
          <w:szCs w:val="28"/>
        </w:rPr>
        <w:t>Съемный элемент кузова (крылья, двери, капот, багажник и прочее) устанавливаются на площадку, кондуктор, стойку и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(съемному элементу).</w:t>
      </w:r>
    </w:p>
    <w:p w:rsidR="00CF37AB" w:rsidRPr="00ED2220" w:rsidRDefault="00CF37AB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A419B" w:rsidRDefault="00AA419B" w:rsidP="005E793E">
      <w:pPr>
        <w:spacing w:after="0" w:line="276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035" w:rsidRPr="005E793E" w:rsidRDefault="00567EC0" w:rsidP="00AA4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СПЕЦИАЛЬНЫЕ ПРАВИЛА КОМПЕТЕНЦИИ</w:t>
      </w:r>
      <w:r w:rsidRPr="005E793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3"/>
      </w:r>
    </w:p>
    <w:p w:rsidR="00CF37AB" w:rsidRPr="00ED2220" w:rsidRDefault="00CF37AB" w:rsidP="005E793E">
      <w:pPr>
        <w:spacing w:after="0" w:line="276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5D7" w:rsidRPr="005E793E" w:rsidRDefault="00530506" w:rsidP="00AA4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2.1 ИНСТРУКЦИИ, НЕПОСРЕДСТВЕННО ПРИМЕНЯЕМЫЕ К СОРЕВНОВАНИЯМ</w:t>
      </w:r>
    </w:p>
    <w:p w:rsidR="00E355D7" w:rsidRPr="00ED2220" w:rsidRDefault="00E355D7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4B" w:rsidRPr="00ED2220" w:rsidRDefault="0085317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Минимальное количество рабочих мест составляет – 5. В случаях, когда количество аккредитованных участников превышает количество рабочих мест, проводится отборочный этап. Конкурсное задание отборочного этапа определяется </w:t>
      </w:r>
      <w:r w:rsidR="0044404B" w:rsidRPr="00ED2220">
        <w:rPr>
          <w:rFonts w:ascii="Times New Roman" w:eastAsia="Times New Roman" w:hAnsi="Times New Roman" w:cs="Times New Roman"/>
          <w:sz w:val="28"/>
          <w:szCs w:val="28"/>
        </w:rPr>
        <w:t>самостоятельно главным экспертом или экспертным сообществом региона.</w:t>
      </w:r>
    </w:p>
    <w:p w:rsidR="00AE33CE" w:rsidRPr="00ED2220" w:rsidRDefault="0044404B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Время, отведенн</w:t>
      </w:r>
      <w:r w:rsidR="00AE33CE" w:rsidRPr="00ED2220">
        <w:rPr>
          <w:rFonts w:ascii="Times New Roman" w:eastAsia="Times New Roman" w:hAnsi="Times New Roman" w:cs="Times New Roman"/>
          <w:sz w:val="28"/>
          <w:szCs w:val="28"/>
        </w:rPr>
        <w:t>ое на выполнение конкурсной част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и не должно превышать 8 часов в день (16-22). Чемпионатнеобходимо проводить только в одну смену. 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</w:t>
      </w:r>
      <w:r w:rsidR="00E355D7" w:rsidRPr="00ED2220">
        <w:rPr>
          <w:rFonts w:ascii="Times New Roman" w:eastAsia="Times New Roman" w:hAnsi="Times New Roman" w:cs="Times New Roman"/>
          <w:sz w:val="28"/>
          <w:szCs w:val="28"/>
        </w:rPr>
        <w:t>и нескольких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модулей конкурсного задания (</w:t>
      </w:r>
      <w:r w:rsidRPr="009477A0">
        <w:rPr>
          <w:rFonts w:ascii="Times New Roman" w:eastAsia="Times New Roman" w:hAnsi="Times New Roman" w:cs="Times New Roman"/>
          <w:sz w:val="28"/>
          <w:szCs w:val="28"/>
          <w:u w:val="single"/>
        </w:rPr>
        <w:t>инвариант исключать нельзя!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), время на выполнение </w:t>
      </w:r>
      <w:r w:rsidR="009477A0">
        <w:rPr>
          <w:rFonts w:ascii="Times New Roman" w:eastAsia="Times New Roman" w:hAnsi="Times New Roman" w:cs="Times New Roman"/>
          <w:sz w:val="28"/>
          <w:szCs w:val="28"/>
        </w:rPr>
        <w:t xml:space="preserve">конкурсного задания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уменьшается пропорционально времени, рекомендованного для выполнения </w:t>
      </w:r>
      <w:r w:rsidR="00E355D7" w:rsidRPr="00ED2220">
        <w:rPr>
          <w:rFonts w:ascii="Times New Roman" w:eastAsia="Times New Roman" w:hAnsi="Times New Roman" w:cs="Times New Roman"/>
          <w:sz w:val="28"/>
          <w:szCs w:val="28"/>
        </w:rPr>
        <w:t>исключенного модуля</w:t>
      </w:r>
      <w:r w:rsidR="0044404B" w:rsidRPr="00ED2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04B" w:rsidRPr="00ED2220" w:rsidRDefault="0044404B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Допускается уменьшение времени на выполнение модуля, в случаях, когда модуль выполняется не полностью. Увеличение времени на выполнение модуля – недопустимо.</w:t>
      </w:r>
    </w:p>
    <w:p w:rsidR="00E355D7" w:rsidRPr="00ED2220" w:rsidRDefault="00A01BD4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Для публичного освещения чемпионата </w:t>
      </w:r>
      <w:r w:rsidRPr="009477A0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рекомендуется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прямые видеотрансляции с площадки на любом доступном сервисе или социальной сети.</w:t>
      </w:r>
    </w:p>
    <w:p w:rsidR="00A77060" w:rsidRPr="00ED2220" w:rsidRDefault="00A7706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Перед началом работы все конкурсанты обязаны пройти инструктаж по технике безопасности и безопасным приемам организации труда. Также необходимо пройти инструктаж по настройке и эксплуатации технологического оборудования конкурсной площадки</w:t>
      </w:r>
      <w:r w:rsidR="00ED2220" w:rsidRPr="00ED2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220" w:rsidRDefault="00ED2220" w:rsidP="00ED2220">
      <w:pPr>
        <w:pStyle w:val="aff2"/>
        <w:spacing w:after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2220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эксперта, не имеющего заинтересованности в получении преимуществ данным участником перед другими участниками (эксперты других участников, либо независимые эксперты). </w:t>
      </w:r>
    </w:p>
    <w:p w:rsidR="00DE29B1" w:rsidRDefault="00DE29B1" w:rsidP="00ED2220">
      <w:pPr>
        <w:pStyle w:val="aff2"/>
        <w:spacing w:after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9B1">
        <w:rPr>
          <w:rFonts w:ascii="Times New Roman" w:hAnsi="Times New Roman"/>
          <w:sz w:val="28"/>
          <w:szCs w:val="28"/>
        </w:rPr>
        <w:t>Телефоны, гарнитура к ним и другие гаджеты позволяющие слушать музыку или переговариваться/переписываться использовать на площадке во время работы запрещается. Такие устройства подлежат сдаче главному эксперту</w:t>
      </w:r>
      <w:r>
        <w:rPr>
          <w:rFonts w:ascii="Times New Roman" w:hAnsi="Times New Roman"/>
          <w:sz w:val="28"/>
          <w:szCs w:val="28"/>
        </w:rPr>
        <w:t xml:space="preserve"> или техническому эксперту</w:t>
      </w:r>
      <w:r w:rsidRPr="00DE29B1">
        <w:rPr>
          <w:rFonts w:ascii="Times New Roman" w:hAnsi="Times New Roman"/>
          <w:sz w:val="28"/>
          <w:szCs w:val="28"/>
        </w:rPr>
        <w:t>.</w:t>
      </w:r>
    </w:p>
    <w:p w:rsidR="00DE29B1" w:rsidRPr="00ED2220" w:rsidRDefault="00DE29B1" w:rsidP="00ED2220">
      <w:pPr>
        <w:pStyle w:val="aff2"/>
        <w:spacing w:after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Проверка ЛИК производиться экспертами ежедневно перед началом выполнения конкурсного задания в присутствии участника/эксперта, представителя участника.</w:t>
      </w:r>
    </w:p>
    <w:p w:rsidR="00ED2220" w:rsidRPr="00ED2220" w:rsidRDefault="00ED222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Default="00530506" w:rsidP="005E793E">
      <w:pPr>
        <w:spacing w:after="0" w:line="276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5E793E">
        <w:rPr>
          <w:rFonts w:ascii="Times New Roman" w:hAnsi="Times New Roman" w:cs="Times New Roman"/>
          <w:b/>
          <w:sz w:val="28"/>
          <w:szCs w:val="28"/>
        </w:rPr>
        <w:t>ЛИЧНЫЙ ИНСТРУМЕНТ КОНКУРСАНТА (ЛИК)</w:t>
      </w:r>
    </w:p>
    <w:p w:rsidR="005E793E" w:rsidRPr="005E793E" w:rsidRDefault="005E793E" w:rsidP="005E793E">
      <w:pPr>
        <w:spacing w:after="0" w:line="276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ЛИК является рекомендованным минимальным набором инструмента и расходных частей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3, ИЛ)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. Участник может применять дополнительные инструменты и аксессуары.</w:t>
      </w:r>
    </w:p>
    <w:tbl>
      <w:tblPr>
        <w:tblW w:w="9332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592"/>
        <w:gridCol w:w="1978"/>
        <w:gridCol w:w="1762"/>
      </w:tblGrid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_heading=h.ccwbx4mjbkxw" w:colFirst="0" w:colLast="0"/>
            <w:bookmarkEnd w:id="9"/>
            <w:r w:rsidRPr="00AA2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Ед.измерения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Отрезная машинка пневматическая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Пила пневматическая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зачистная пневматическая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зачистная ленточная</w:t>
            </w: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пневматическая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шлифовальная пневматическая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шлифовальная пневматическая/электрическая</w:t>
            </w: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для шлифовки ЛКП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Дрель пневматическая с приспособлением</w:t>
            </w: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для высверливания сварочных точек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Дрель-шуруповерт (пневмо-,  12, 14, 18В)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Пистолет воздушный (для обдува)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стальная 50см, 100 см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Дырокол (пневмо-, ручной)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по металлу ручные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Плоскогубцы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Кусачки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Керно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Напильники набор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Молотки стальные кузовщика – набор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монтажек кузовных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 капроновый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Молоток с острым концом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Выколотки (поддержки) набор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Струбцины кузовные (набор)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 3м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Штангенциркуль 150 мм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сверел (от 5 до 10 мм с шагом 1мм)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Фиксаторы кузовных элементов, набор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PDR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Разветвитель пневмосети (сплиттер)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Минилифтер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ED7" w:rsidRPr="00AA2A15" w:rsidTr="003966AC">
        <w:trPr>
          <w:tblCellSpacing w:w="0" w:type="dxa"/>
          <w:jc w:val="center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20ED7" w:rsidRPr="00AA2A15" w:rsidRDefault="00420ED7" w:rsidP="00396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0035" w:rsidRDefault="00650035" w:rsidP="00ED222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9B1" w:rsidRDefault="00DE29B1" w:rsidP="00ED222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участник привозит с собой все необходимые средства защиты: г</w:t>
      </w:r>
      <w:r w:rsidRPr="00DE29B1">
        <w:rPr>
          <w:rFonts w:ascii="Times New Roman" w:eastAsia="Times New Roman" w:hAnsi="Times New Roman" w:cs="Times New Roman"/>
          <w:sz w:val="28"/>
          <w:szCs w:val="28"/>
        </w:rPr>
        <w:t>оловной убор, комбинезон/полукомбинезон рабочий с курткой, защитные ботинки, перчатки рабочие х/б, защитные очки или маска, респиратор или полумаска, беруши/наушники. Краги сварочные, маска сварочная, при необходимости - сварочный фартук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29B1" w:rsidRDefault="00DE29B1" w:rsidP="00DE29B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одежда не должна иметь дефектов (износ, порезы, неисправные застежки/молнии/пуговицы). Одежда и обувь должна соответствовать размерной группе участника. Запрещено использовать СИЗ, не соответствующие видам работ, выполняемых в конкурсном задании.</w:t>
      </w:r>
    </w:p>
    <w:p w:rsidR="00DE29B1" w:rsidRDefault="00DE29B1" w:rsidP="00ED222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5E793E" w:rsidRDefault="00530506" w:rsidP="001E53B0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25572758"/>
      <w:r w:rsidRPr="005E793E">
        <w:rPr>
          <w:rFonts w:ascii="Times New Roman" w:hAnsi="Times New Roman" w:cs="Times New Roman"/>
          <w:sz w:val="28"/>
          <w:szCs w:val="28"/>
          <w:lang w:val="ru-RU"/>
        </w:rPr>
        <w:t>2.3  МАТЕРИАЛЫ, ОБОРУДОВАНИЕ И ИНСТРУМЕНТЫ, ЗАПРЕЩЕННЫЕ НА ПЛОЩАДКЕ</w:t>
      </w:r>
      <w:bookmarkEnd w:id="10"/>
    </w:p>
    <w:p w:rsidR="001E53B0" w:rsidRDefault="001E53B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использовать:</w:t>
      </w:r>
    </w:p>
    <w:p w:rsidR="00650035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>электрические отрезные, зачистные, угло-шлифовальные машины (220В);</w:t>
      </w:r>
    </w:p>
    <w:p w:rsidR="001A4125" w:rsidRDefault="001A4125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газовые паяльники/фены;</w:t>
      </w:r>
    </w:p>
    <w:p w:rsidR="005E793E" w:rsidRDefault="0040735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приспособления, инструмент или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 xml:space="preserve"> оснастк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>, изготовленные самостоятельно;</w:t>
      </w:r>
    </w:p>
    <w:p w:rsidR="00407350" w:rsidRDefault="0040735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GoBack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- неисправные инструмент и оснастку;</w:t>
      </w:r>
    </w:p>
    <w:p w:rsidR="00407350" w:rsidRPr="00ED2220" w:rsidRDefault="0040735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материалы, не предусмотренные конкурсным заданием (технологической картой);</w:t>
      </w:r>
    </w:p>
    <w:p w:rsidR="00650035" w:rsidRPr="005E793E" w:rsidRDefault="005E793E" w:rsidP="00AA419B">
      <w:pPr>
        <w:pStyle w:val="3"/>
        <w:pageBreakBefore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Toc125572759"/>
      <w:r w:rsidRPr="005E793E">
        <w:rPr>
          <w:rFonts w:ascii="Times New Roman" w:hAnsi="Times New Roman" w:cs="Times New Roman"/>
          <w:sz w:val="28"/>
          <w:szCs w:val="28"/>
          <w:lang w:val="ru-RU"/>
        </w:rPr>
        <w:lastRenderedPageBreak/>
        <w:t>3. ПРИЛОЖЕНИЯ</w:t>
      </w:r>
      <w:bookmarkEnd w:id="12"/>
    </w:p>
    <w:p w:rsidR="005E793E" w:rsidRDefault="005E793E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hyperlink r:id="rId11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Инструкция по заполнению матрицы конкурсного задания</w:t>
        </w:r>
      </w:hyperlink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</w:t>
      </w:r>
      <w:hyperlink r:id="rId12" w:anchor="gid=2039688519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Матрица конкурсного задания</w:t>
        </w:r>
      </w:hyperlink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№3 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Инфраструктурный лист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№4 </w:t>
      </w:r>
      <w:hyperlink r:id="rId13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Критерии оценки</w:t>
        </w:r>
      </w:hyperlink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№5 </w:t>
      </w:r>
      <w:hyperlink r:id="rId14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План застройки</w:t>
        </w:r>
      </w:hyperlink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№6 </w:t>
      </w:r>
      <w:hyperlink r:id="rId15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Инструкция по охране труда и технике безопасности по компетенции «</w:t>
        </w:r>
        <w:r w:rsidR="005E793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Кузовной ремонт</w:t>
        </w:r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».</w:t>
        </w:r>
      </w:hyperlink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7 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 карта Модуль “А”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8 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 карта Модуль “Б”</w:t>
      </w:r>
    </w:p>
    <w:p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5E793E" w:rsidRPr="00ED2220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5E793E"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карта Модуль “В”</w:t>
      </w:r>
    </w:p>
    <w:p w:rsidR="00650035" w:rsidRPr="00ED2220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624F38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624F38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035" w:rsidRPr="00624F38" w:rsidRDefault="006500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650035" w:rsidRPr="00624F38" w:rsidSect="0058327E">
      <w:headerReference w:type="default" r:id="rId16"/>
      <w:footerReference w:type="default" r:id="rId17"/>
      <w:pgSz w:w="11906" w:h="16838"/>
      <w:pgMar w:top="1134" w:right="849" w:bottom="1134" w:left="1984" w:header="624" w:footer="17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F7" w:rsidRDefault="004924F7">
      <w:pPr>
        <w:spacing w:after="0" w:line="240" w:lineRule="auto"/>
      </w:pPr>
      <w:r>
        <w:separator/>
      </w:r>
    </w:p>
  </w:endnote>
  <w:endnote w:type="continuationSeparator" w:id="1">
    <w:p w:rsidR="004924F7" w:rsidRDefault="0049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E2" w:rsidRDefault="002456E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2"/>
      <w:tblW w:w="9639" w:type="dxa"/>
      <w:jc w:val="center"/>
      <w:tblInd w:w="0" w:type="dxa"/>
      <w:tblLayout w:type="fixed"/>
      <w:tblLook w:val="0400"/>
    </w:tblPr>
    <w:tblGrid>
      <w:gridCol w:w="5954"/>
      <w:gridCol w:w="3685"/>
    </w:tblGrid>
    <w:tr w:rsidR="002456E2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456E2" w:rsidRDefault="00245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2456E2" w:rsidRDefault="002456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DF424C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2456E2" w:rsidRDefault="002456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F7" w:rsidRDefault="004924F7">
      <w:pPr>
        <w:spacing w:after="0" w:line="240" w:lineRule="auto"/>
      </w:pPr>
      <w:r>
        <w:separator/>
      </w:r>
    </w:p>
  </w:footnote>
  <w:footnote w:type="continuationSeparator" w:id="1">
    <w:p w:rsidR="004924F7" w:rsidRDefault="004924F7">
      <w:pPr>
        <w:spacing w:after="0" w:line="240" w:lineRule="auto"/>
      </w:pPr>
      <w:r>
        <w:continuationSeparator/>
      </w:r>
    </w:p>
  </w:footnote>
  <w:footnote w:id="2">
    <w:p w:rsidR="00450847" w:rsidRDefault="00450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2456E2" w:rsidRDefault="00245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E2" w:rsidRDefault="002456E2">
    <w:pPr>
      <w:keepNext/>
      <w:spacing w:after="0" w:line="360" w:lineRule="auto"/>
      <w:ind w:firstLine="709"/>
      <w:jc w:val="both"/>
      <w:rPr>
        <w:rFonts w:ascii="Times New Roman" w:eastAsia="Times New Roman" w:hAnsi="Times New Roman" w:cs="Times New Roman"/>
        <w:b/>
        <w:sz w:val="24"/>
        <w:szCs w:val="24"/>
      </w:rPr>
    </w:pPr>
    <w:bookmarkStart w:id="13" w:name="_heading=h.4upsrdyq9eqz" w:colFirst="0" w:colLast="0"/>
    <w:bookmarkEnd w:id="13"/>
  </w:p>
  <w:p w:rsidR="002456E2" w:rsidRDefault="002456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EC"/>
    <w:multiLevelType w:val="multilevel"/>
    <w:tmpl w:val="8908605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">
    <w:nsid w:val="07B31B84"/>
    <w:multiLevelType w:val="multilevel"/>
    <w:tmpl w:val="94C610C0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2">
    <w:nsid w:val="096C2639"/>
    <w:multiLevelType w:val="hybridMultilevel"/>
    <w:tmpl w:val="3D7C2E68"/>
    <w:lvl w:ilvl="0" w:tplc="B790B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A1CEA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724F2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4BAC6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BE15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620F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56DD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A277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46CC15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457E9"/>
    <w:multiLevelType w:val="multilevel"/>
    <w:tmpl w:val="AA6A362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4">
    <w:nsid w:val="0C7A570B"/>
    <w:multiLevelType w:val="multilevel"/>
    <w:tmpl w:val="2D0437FA"/>
    <w:lvl w:ilvl="0">
      <w:numFmt w:val="bullet"/>
      <w:pStyle w:val="a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7B38DB"/>
    <w:multiLevelType w:val="hybridMultilevel"/>
    <w:tmpl w:val="C6A663BC"/>
    <w:lvl w:ilvl="0" w:tplc="86D4E2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CFAC9B7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54409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961E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802B1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A6CB6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112A03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4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D4A8D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401BD"/>
    <w:multiLevelType w:val="multilevel"/>
    <w:tmpl w:val="ADB0D81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8">
    <w:nsid w:val="2CF57575"/>
    <w:multiLevelType w:val="multilevel"/>
    <w:tmpl w:val="B906B944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9">
    <w:nsid w:val="312C2CCB"/>
    <w:multiLevelType w:val="multilevel"/>
    <w:tmpl w:val="2F0A139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0">
    <w:nsid w:val="3CDA4987"/>
    <w:multiLevelType w:val="hybridMultilevel"/>
    <w:tmpl w:val="1E3C6F2A"/>
    <w:lvl w:ilvl="0" w:tplc="2BBE9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0627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50EFD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AAEC1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0AD7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0D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C621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B9690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9A8BF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DB496C"/>
    <w:multiLevelType w:val="hybridMultilevel"/>
    <w:tmpl w:val="E010869A"/>
    <w:lvl w:ilvl="0" w:tplc="2F9CC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594A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06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CC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A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24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8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4E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01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65756"/>
    <w:multiLevelType w:val="multilevel"/>
    <w:tmpl w:val="68EE112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3">
    <w:nsid w:val="54447E43"/>
    <w:multiLevelType w:val="multilevel"/>
    <w:tmpl w:val="5524A7E8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4">
    <w:nsid w:val="5B89564F"/>
    <w:multiLevelType w:val="multilevel"/>
    <w:tmpl w:val="68EE112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5">
    <w:nsid w:val="5E2B5D5E"/>
    <w:multiLevelType w:val="hybridMultilevel"/>
    <w:tmpl w:val="5FC2F738"/>
    <w:lvl w:ilvl="0" w:tplc="AC027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56A0C40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3E90746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17C1B1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6660FDC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CEA4234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5E2233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50C3AA2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A2F667D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30A4735"/>
    <w:multiLevelType w:val="multilevel"/>
    <w:tmpl w:val="E034A6C0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7">
    <w:nsid w:val="631C76B8"/>
    <w:multiLevelType w:val="multilevel"/>
    <w:tmpl w:val="68CE313C"/>
    <w:lvl w:ilvl="0">
      <w:numFmt w:val="bullet"/>
      <w:pStyle w:val="a0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18">
    <w:nsid w:val="6AA20C66"/>
    <w:multiLevelType w:val="hybridMultilevel"/>
    <w:tmpl w:val="9DB6B970"/>
    <w:lvl w:ilvl="0" w:tplc="99CED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1902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4C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6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E6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A4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64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E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66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473A5"/>
    <w:multiLevelType w:val="multilevel"/>
    <w:tmpl w:val="B634918C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20">
    <w:nsid w:val="76336207"/>
    <w:multiLevelType w:val="multilevel"/>
    <w:tmpl w:val="02AAAD54"/>
    <w:lvl w:ilvl="0">
      <w:numFmt w:val="bullet"/>
      <w:pStyle w:val="ListaBlack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21">
    <w:nsid w:val="7C99562B"/>
    <w:multiLevelType w:val="hybridMultilevel"/>
    <w:tmpl w:val="F66E724A"/>
    <w:lvl w:ilvl="0" w:tplc="DA384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E02E2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DE3FA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A8B5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59EE58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C4CF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CAD3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78CB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6C9D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0"/>
  </w:num>
  <w:num w:numId="9">
    <w:abstractNumId w:val="0"/>
  </w:num>
  <w:num w:numId="10">
    <w:abstractNumId w:val="16"/>
  </w:num>
  <w:num w:numId="11">
    <w:abstractNumId w:val="12"/>
  </w:num>
  <w:num w:numId="12">
    <w:abstractNumId w:val="8"/>
  </w:num>
  <w:num w:numId="13">
    <w:abstractNumId w:val="19"/>
  </w:num>
  <w:num w:numId="14">
    <w:abstractNumId w:val="14"/>
  </w:num>
  <w:num w:numId="15">
    <w:abstractNumId w:val="2"/>
  </w:num>
  <w:num w:numId="16">
    <w:abstractNumId w:val="21"/>
  </w:num>
  <w:num w:numId="17">
    <w:abstractNumId w:val="6"/>
  </w:num>
  <w:num w:numId="18">
    <w:abstractNumId w:val="18"/>
  </w:num>
  <w:num w:numId="19">
    <w:abstractNumId w:val="11"/>
  </w:num>
  <w:num w:numId="20">
    <w:abstractNumId w:val="15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035"/>
    <w:rsid w:val="000146C1"/>
    <w:rsid w:val="00014C2C"/>
    <w:rsid w:val="00034A09"/>
    <w:rsid w:val="00101368"/>
    <w:rsid w:val="00147C12"/>
    <w:rsid w:val="00160F17"/>
    <w:rsid w:val="00186C06"/>
    <w:rsid w:val="001A4125"/>
    <w:rsid w:val="001E53B0"/>
    <w:rsid w:val="00215415"/>
    <w:rsid w:val="002456E2"/>
    <w:rsid w:val="00253F9D"/>
    <w:rsid w:val="002F18C7"/>
    <w:rsid w:val="003171DC"/>
    <w:rsid w:val="003308C8"/>
    <w:rsid w:val="00407350"/>
    <w:rsid w:val="00420ED7"/>
    <w:rsid w:val="00432340"/>
    <w:rsid w:val="0044404B"/>
    <w:rsid w:val="00450847"/>
    <w:rsid w:val="004808B9"/>
    <w:rsid w:val="004924F7"/>
    <w:rsid w:val="00530506"/>
    <w:rsid w:val="0054474D"/>
    <w:rsid w:val="005665DC"/>
    <w:rsid w:val="00567EC0"/>
    <w:rsid w:val="0058327E"/>
    <w:rsid w:val="005B2E8C"/>
    <w:rsid w:val="005B2EC0"/>
    <w:rsid w:val="005E793E"/>
    <w:rsid w:val="00624F38"/>
    <w:rsid w:val="00650035"/>
    <w:rsid w:val="007A213A"/>
    <w:rsid w:val="007A6A14"/>
    <w:rsid w:val="007F4A10"/>
    <w:rsid w:val="00814489"/>
    <w:rsid w:val="00853175"/>
    <w:rsid w:val="008A769D"/>
    <w:rsid w:val="008B288E"/>
    <w:rsid w:val="009477A0"/>
    <w:rsid w:val="009E2F71"/>
    <w:rsid w:val="00A01BD4"/>
    <w:rsid w:val="00A77060"/>
    <w:rsid w:val="00AA419B"/>
    <w:rsid w:val="00AD1085"/>
    <w:rsid w:val="00AE33CE"/>
    <w:rsid w:val="00AF3902"/>
    <w:rsid w:val="00B9494B"/>
    <w:rsid w:val="00CB7A8E"/>
    <w:rsid w:val="00CD0152"/>
    <w:rsid w:val="00CF37AB"/>
    <w:rsid w:val="00DB5674"/>
    <w:rsid w:val="00DE29B1"/>
    <w:rsid w:val="00DF424C"/>
    <w:rsid w:val="00E15643"/>
    <w:rsid w:val="00E352B0"/>
    <w:rsid w:val="00E355D7"/>
    <w:rsid w:val="00E415F1"/>
    <w:rsid w:val="00E51F1B"/>
    <w:rsid w:val="00E61EE7"/>
    <w:rsid w:val="00E663B2"/>
    <w:rsid w:val="00ED2220"/>
    <w:rsid w:val="00F9573C"/>
    <w:rsid w:val="00FC3CE6"/>
    <w:rsid w:val="00FE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5832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rsid w:val="0058327E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82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link w:val="aff3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5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6">
    <w:name w:val="annotation text"/>
    <w:basedOn w:val="a1"/>
    <w:link w:val="aff7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DE39D8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424D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3">
    <w:name w:val="Абзац списка Знак"/>
    <w:basedOn w:val="a2"/>
    <w:link w:val="aff2"/>
    <w:uiPriority w:val="34"/>
    <w:rsid w:val="00424D96"/>
    <w:rPr>
      <w:rFonts w:ascii="Calibri" w:eastAsia="Calibri" w:hAnsi="Calibri" w:cs="Times New Roman"/>
    </w:rPr>
  </w:style>
  <w:style w:type="paragraph" w:styleId="affa">
    <w:name w:val="Subtitle"/>
    <w:basedOn w:val="a1"/>
    <w:next w:val="a1"/>
    <w:rsid w:val="005832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rsid w:val="0058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58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5832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rsid w:val="0058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58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58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5832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58327E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character" w:customStyle="1" w:styleId="fontstyle01">
    <w:name w:val="fontstyle01"/>
    <w:basedOn w:val="a2"/>
    <w:rsid w:val="001A412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2"/>
    <w:rsid w:val="001A41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82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link w:val="aff3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5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6">
    <w:name w:val="annotation text"/>
    <w:basedOn w:val="a1"/>
    <w:link w:val="aff7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DE39D8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424D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3">
    <w:name w:val="Абзац списка Знак"/>
    <w:basedOn w:val="a2"/>
    <w:link w:val="aff2"/>
    <w:uiPriority w:val="34"/>
    <w:rsid w:val="00424D96"/>
    <w:rPr>
      <w:rFonts w:ascii="Calibri" w:eastAsia="Calibri" w:hAnsi="Calibri" w:cs="Times New Roman"/>
    </w:rPr>
  </w:style>
  <w:style w:type="paragraph" w:styleId="affa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character" w:customStyle="1" w:styleId="fontstyle01">
    <w:name w:val="fontstyle01"/>
    <w:basedOn w:val="a2"/>
    <w:rsid w:val="001A412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2"/>
    <w:rsid w:val="001A41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fnM-21scz2ubJVok9-g1l0Uj95YKWG3G/edit?usp=share_link&amp;ouid=114359840160250154280&amp;rtpof=true&amp;sd=true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Gpolrfr1qrxa_V-8tAiZjMe4Nk4S6SPp/ed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ltEFc_sElVHH2H5WPMWurxz10DLM6Tqt/ed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1Z0OdzrkDucWYi1y12gG5zI_31ktmELo6/edit?usp=share_link&amp;ouid=114359840160250154280&amp;rtpof=true&amp;sd=true" TargetMode="External"/><Relationship Id="rId10" Type="http://schemas.openxmlformats.org/officeDocument/2006/relationships/hyperlink" Target="https://docs.google.com/spreadsheets/d/1Gpolrfr1qrxa_V-8tAiZjMe4Nk4S6SPp/ed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ocs.google.com/spreadsheets/d/1Gpolrfr1qrxa_V-8tAiZjMe4Nk4S6SPp/edit" TargetMode="External"/><Relationship Id="rId14" Type="http://schemas.openxmlformats.org/officeDocument/2006/relationships/hyperlink" Target="https://drive.google.com/file/d/1HzmGqpb3d_rg77k55-VNVh2oujAdkWVj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sggjXUeEzxoQKOIERs/UcdBSQ==">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</go:docsCustomData>
</go:gDocsCustomXmlDataStorage>
</file>

<file path=customXml/itemProps1.xml><?xml version="1.0" encoding="utf-8"?>
<ds:datastoreItem xmlns:ds="http://schemas.openxmlformats.org/officeDocument/2006/customXml" ds:itemID="{450620F3-6A21-4E9B-9EA8-B3EB58AB0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GL_01_06_2021</cp:lastModifiedBy>
  <cp:revision>2</cp:revision>
  <dcterms:created xsi:type="dcterms:W3CDTF">2024-02-16T19:26:00Z</dcterms:created>
  <dcterms:modified xsi:type="dcterms:W3CDTF">2024-02-16T19:26:00Z</dcterms:modified>
</cp:coreProperties>
</file>