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07A1" w:rsidRDefault="007007A1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7A1" w:rsidRDefault="007007A1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7007A1">
        <w:rPr>
          <w:rFonts w:ascii="Times New Roman" w:hAnsi="Times New Roman" w:cs="Times New Roman"/>
          <w:b/>
          <w:sz w:val="32"/>
          <w:szCs w:val="32"/>
        </w:rPr>
        <w:t>2</w:t>
      </w:r>
      <w:r w:rsidR="00D9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D6DA7" w:rsidRDefault="000D6DA7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DE588B" w:rsidRPr="00DE588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588B">
        <w:rPr>
          <w:rFonts w:ascii="Times New Roman" w:hAnsi="Times New Roman" w:cs="Times New Roman"/>
          <w:sz w:val="28"/>
          <w:szCs w:val="28"/>
        </w:rPr>
        <w:t xml:space="preserve"> </w:t>
      </w:r>
      <w:r w:rsidR="00DE588B" w:rsidRPr="00DE588B">
        <w:rPr>
          <w:rFonts w:ascii="Times New Roman" w:hAnsi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DE588B" w:rsidRPr="003A28FE">
        <w:rPr>
          <w:rFonts w:ascii="Times New Roman" w:hAnsi="Times New Roman"/>
          <w:sz w:val="18"/>
          <w:szCs w:val="18"/>
        </w:rPr>
        <w:t xml:space="preserve"> </w:t>
      </w:r>
      <w:r w:rsidR="00DE588B" w:rsidRPr="003A28FE">
        <w:rPr>
          <w:rStyle w:val="FontStyle13"/>
          <w:sz w:val="18"/>
          <w:szCs w:val="18"/>
        </w:rPr>
        <w:t xml:space="preserve">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DE588B" w:rsidRPr="00DE588B" w:rsidRDefault="000D6DA7" w:rsidP="00DE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Задача 1.  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Определять необходимость модернизации автотранспортного средства.</w:t>
      </w:r>
    </w:p>
    <w:p w:rsidR="000D6DA7" w:rsidRPr="00DE588B" w:rsidRDefault="000D6DA7" w:rsidP="00DE588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="00DE5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Планировать взаимозаменяемость узлов и агрегатов автотранспортного средства и повышение их эксплуатационных свойств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A7" w:rsidRPr="00DE588B" w:rsidRDefault="000D6DA7" w:rsidP="00DE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Задача 3. 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методикой </w:t>
      </w:r>
      <w:proofErr w:type="spellStart"/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тюнинга</w:t>
      </w:r>
      <w:proofErr w:type="spellEnd"/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автомобиля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A7" w:rsidRPr="00DE588B" w:rsidRDefault="000D6DA7" w:rsidP="00DE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Задача 4.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Определять остаточный ресурс производственного оборудования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A7" w:rsidRPr="00DE588B" w:rsidRDefault="000D6DA7" w:rsidP="00DE588B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D6DA7" w:rsidRPr="000D6DA7" w:rsidRDefault="000D6DA7" w:rsidP="00DE588B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DE5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DE588B" w:rsidRPr="00DE588B" w:rsidRDefault="00E007A0" w:rsidP="00DE5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88B">
        <w:rPr>
          <w:rFonts w:ascii="Times New Roman" w:hAnsi="Times New Roman" w:cs="Times New Roman"/>
          <w:b/>
          <w:sz w:val="32"/>
          <w:szCs w:val="32"/>
        </w:rPr>
        <w:t>ПМ.03</w:t>
      </w:r>
      <w:r w:rsidR="00DE588B" w:rsidRPr="00DE588B">
        <w:rPr>
          <w:rFonts w:ascii="Times New Roman" w:hAnsi="Times New Roman" w:cs="Times New Roman"/>
          <w:b/>
          <w:sz w:val="32"/>
          <w:szCs w:val="32"/>
        </w:rPr>
        <w:t xml:space="preserve">  Организация процессов модернизации и модификации автотранспортных средств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598"/>
        <w:gridCol w:w="7844"/>
      </w:tblGrid>
      <w:tr w:rsidR="00DE588B" w:rsidRPr="00AA0623" w:rsidTr="002B3AD4">
        <w:tc>
          <w:tcPr>
            <w:tcW w:w="908" w:type="pct"/>
            <w:vAlign w:val="center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4092" w:type="pct"/>
            <w:gridSpan w:val="2"/>
            <w:vAlign w:val="center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</w:tr>
      <w:tr w:rsidR="00DE588B" w:rsidRPr="00AA0623" w:rsidTr="002B3AD4">
        <w:tc>
          <w:tcPr>
            <w:tcW w:w="908" w:type="pct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2" w:type="pct"/>
            <w:gridSpan w:val="2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E588B" w:rsidRPr="00AA0623" w:rsidTr="002B3AD4"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03.01 Особенности конструкций автотранспортных средств</w:t>
            </w:r>
          </w:p>
        </w:tc>
      </w:tr>
      <w:tr w:rsidR="00DE588B" w:rsidRPr="00AA0623" w:rsidTr="002B3AD4"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силовых агрегатов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техникой безопасности и охраной труда на предприятии, с режимом работы предприятия.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анализу конструктивных особенностей силовых агрегатов с механическими ступенчатыми коробками передач и фрикционным сцеплением,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-анализу конструктивных особенностей силовых агрегатов с гидромеханическими коробками передач,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анализу конструктивных особенностей силовых агрегатов с механическими ступенчатыми коробками передач и фрикционным сцеплением,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анализу конструктивных особенностей силовых агрегатов с гидромеханическими коробками передач.</w:t>
            </w:r>
          </w:p>
        </w:tc>
      </w:tr>
      <w:tr w:rsidR="00DE588B" w:rsidRPr="00AA0623" w:rsidTr="002B3AD4">
        <w:trPr>
          <w:trHeight w:val="1084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электрооборудования.</w:t>
            </w: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pct"/>
            <w:shd w:val="clear" w:color="auto" w:fill="auto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анализу конструктивных особенностей источников тока,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внешних осветительных приборов и дополнительного электрооборудования</w:t>
            </w:r>
          </w:p>
        </w:tc>
      </w:tr>
      <w:tr w:rsidR="00DE588B" w:rsidRPr="00AA0623" w:rsidTr="002B3AD4">
        <w:trPr>
          <w:trHeight w:val="816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подвесок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pct"/>
            <w:shd w:val="clear" w:color="auto" w:fill="auto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анализу конструктивных особенностей зависимых подвесок,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независимых подвесок.</w:t>
            </w:r>
          </w:p>
        </w:tc>
      </w:tr>
      <w:tr w:rsidR="00DE588B" w:rsidRPr="00AA0623" w:rsidTr="002B3AD4">
        <w:trPr>
          <w:trHeight w:val="976"/>
        </w:trPr>
        <w:tc>
          <w:tcPr>
            <w:tcW w:w="908" w:type="pct"/>
            <w:vMerge w:val="restar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рулевого управления.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тормозного управления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определению основных параметров рулевых приводов, рулевых механизмов,  усилителей.</w:t>
            </w:r>
          </w:p>
        </w:tc>
      </w:tr>
      <w:tr w:rsidR="00DE588B" w:rsidRPr="00AA0623" w:rsidTr="002B3AD4">
        <w:trPr>
          <w:trHeight w:val="824"/>
        </w:trPr>
        <w:tc>
          <w:tcPr>
            <w:tcW w:w="908" w:type="pct"/>
            <w:vMerge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определению эффективности функционирования стояночной тормозной системы, рабочей тормозной системы.</w:t>
            </w:r>
          </w:p>
        </w:tc>
      </w:tr>
      <w:tr w:rsidR="00DE588B" w:rsidRPr="00AA0623" w:rsidTr="002B3AD4">
        <w:trPr>
          <w:trHeight w:val="824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кузовов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определению основных геометрических размеров кузовов автомобилей</w:t>
            </w:r>
          </w:p>
        </w:tc>
      </w:tr>
      <w:tr w:rsidR="00DE588B" w:rsidRPr="00AA0623" w:rsidTr="002B3AD4"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МДК. 03.02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Организация работ по модернизации  автотранспортных средств</w:t>
            </w:r>
          </w:p>
        </w:tc>
      </w:tr>
      <w:tr w:rsidR="00DE588B" w:rsidRPr="00AA0623" w:rsidTr="002B3AD4">
        <w:trPr>
          <w:trHeight w:val="990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1.1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двигателя автомобиля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программированию блока управления двигателем,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модернизации двигателя путем изменения параметров кривошипно-шатунного механизма,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модернизации двигателя путем изменения конструкции системы впуска свежего заряда,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модернизации двигателя путем изменения конструкции газораспределительного механизма. </w:t>
            </w:r>
          </w:p>
        </w:tc>
      </w:tr>
      <w:tr w:rsidR="00DE588B" w:rsidRPr="00A8737B" w:rsidTr="002B3AD4">
        <w:trPr>
          <w:trHeight w:val="1177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трансмиссии автомобиля 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испытанию сцепления,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снятие и установка, модернизации сцепления.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- испытанию коробки передач, и ее модернизации.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B" w:rsidRPr="00A8737B" w:rsidTr="002B3AD4">
        <w:trPr>
          <w:trHeight w:val="206"/>
        </w:trPr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>МДК. 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>Тюнинг</w:t>
            </w:r>
            <w:proofErr w:type="spellEnd"/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автомобилей</w:t>
            </w:r>
          </w:p>
        </w:tc>
      </w:tr>
      <w:tr w:rsidR="00DE588B" w:rsidRPr="00A8737B" w:rsidTr="002B3AD4">
        <w:trPr>
          <w:trHeight w:val="692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</w:t>
            </w:r>
            <w:proofErr w:type="gram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тюнинг</w:t>
            </w:r>
            <w:proofErr w:type="spell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-монтажу и демонтажу, модернизации обивки салона.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-монтажу и демонтажу, модернизации электрооборудования.</w:t>
            </w:r>
          </w:p>
        </w:tc>
      </w:tr>
      <w:tr w:rsidR="00DE588B" w:rsidRPr="00A8737B" w:rsidTr="002B3AD4">
        <w:trPr>
          <w:trHeight w:val="1501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</w:t>
            </w:r>
            <w:proofErr w:type="gram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тюнинг</w:t>
            </w:r>
            <w:proofErr w:type="spell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автомобиля.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выбору колесных дисков и шин,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анализу и выбору аэродинамических комплектов (</w:t>
            </w:r>
            <w:proofErr w:type="spell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антикрылья</w:t>
            </w:r>
            <w:proofErr w:type="spell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спойлеры</w:t>
            </w:r>
            <w:proofErr w:type="spell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, накладки на пороги, арки, бамперы, </w:t>
            </w:r>
            <w:proofErr w:type="spell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воздухозаборники</w:t>
            </w:r>
            <w:proofErr w:type="spell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выбору декора решеток радиаторов, оптики, зеркал.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B" w:rsidRPr="00A8737B" w:rsidTr="002B3AD4">
        <w:trPr>
          <w:trHeight w:val="825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Аэрография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выбору видов аэрографов и выполнение основных приемов их использования,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отработке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нанесения рисунка,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определение краски, лака, покрытия,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изучению устройства аэрографов,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изучение основных принципов нанесения лакокрасочного покрытия.</w:t>
            </w:r>
          </w:p>
        </w:tc>
      </w:tr>
      <w:tr w:rsidR="00DE588B" w:rsidRPr="00AA0623" w:rsidTr="002B3AD4"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3"/>
              </w:rPr>
            </w:pPr>
            <w:r w:rsidRPr="00DE588B">
              <w:rPr>
                <w:rFonts w:ascii="Times New Roman" w:eastAsia="Calibri" w:hAnsi="Times New Roman" w:cs="Times New Roman"/>
                <w:b/>
                <w:color w:val="000000"/>
                <w:szCs w:val="23"/>
              </w:rPr>
              <w:t>Всего по ПМ 03</w:t>
            </w:r>
            <w:r>
              <w:rPr>
                <w:rFonts w:ascii="Times New Roman" w:eastAsia="Calibri" w:hAnsi="Times New Roman" w:cs="Times New Roman"/>
                <w:b/>
                <w:color w:val="000000"/>
                <w:szCs w:val="23"/>
              </w:rPr>
              <w:t xml:space="preserve">                                                                                                                                 72 час.</w:t>
            </w:r>
          </w:p>
        </w:tc>
      </w:tr>
    </w:tbl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AD4" w:rsidRDefault="002B3AD4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AD4" w:rsidRDefault="002B3AD4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3" w:type="dxa"/>
        <w:tblInd w:w="-318" w:type="dxa"/>
        <w:tblLook w:val="04A0"/>
      </w:tblPr>
      <w:tblGrid>
        <w:gridCol w:w="2729"/>
        <w:gridCol w:w="3338"/>
        <w:gridCol w:w="4526"/>
      </w:tblGrid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526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8" w:type="dxa"/>
          </w:tcPr>
          <w:p w:rsidR="00DE588B" w:rsidRDefault="00DE588B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8B" w:rsidRDefault="00DE588B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6" w:type="dxa"/>
          </w:tcPr>
          <w:p w:rsidR="00DE588B" w:rsidRDefault="00DE588B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8B" w:rsidRDefault="00DE588B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8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8B" w:rsidTr="00DE588B">
        <w:trPr>
          <w:trHeight w:val="148"/>
        </w:trPr>
        <w:tc>
          <w:tcPr>
            <w:tcW w:w="2729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E588B" w:rsidRDefault="00DE588B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2B3AD4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2B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2B3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6.1.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3427" w:type="dxa"/>
          </w:tcPr>
          <w:p w:rsidR="002B3AD4" w:rsidRDefault="002B3AD4"/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6.2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3427" w:type="dxa"/>
          </w:tcPr>
          <w:p w:rsidR="002B3AD4" w:rsidRDefault="002B3AD4"/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6.3.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 xml:space="preserve">Владеть методикой </w:t>
            </w:r>
            <w:proofErr w:type="spellStart"/>
            <w:r w:rsidRPr="002B3AD4">
              <w:rPr>
                <w:color w:val="333333"/>
                <w:sz w:val="28"/>
                <w:szCs w:val="28"/>
              </w:rPr>
              <w:t>тюнинга</w:t>
            </w:r>
            <w:proofErr w:type="spellEnd"/>
            <w:r w:rsidRPr="002B3AD4">
              <w:rPr>
                <w:color w:val="333333"/>
                <w:sz w:val="28"/>
                <w:szCs w:val="28"/>
              </w:rPr>
              <w:t xml:space="preserve"> автомобиля.</w:t>
            </w:r>
          </w:p>
        </w:tc>
        <w:tc>
          <w:tcPr>
            <w:tcW w:w="3427" w:type="dxa"/>
          </w:tcPr>
          <w:p w:rsidR="002B3AD4" w:rsidRDefault="002B3AD4"/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6.4.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  <w:tc>
          <w:tcPr>
            <w:tcW w:w="3427" w:type="dxa"/>
          </w:tcPr>
          <w:p w:rsidR="002B3AD4" w:rsidRDefault="002B3AD4"/>
        </w:tc>
      </w:tr>
    </w:tbl>
    <w:p w:rsidR="00E007A0" w:rsidRDefault="00E007A0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E007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D6DA7"/>
    <w:rsid w:val="00127983"/>
    <w:rsid w:val="00143FB7"/>
    <w:rsid w:val="00145786"/>
    <w:rsid w:val="001C6B9E"/>
    <w:rsid w:val="001E23F9"/>
    <w:rsid w:val="002B1A76"/>
    <w:rsid w:val="002B3AD4"/>
    <w:rsid w:val="002E3036"/>
    <w:rsid w:val="002E586D"/>
    <w:rsid w:val="003A3A19"/>
    <w:rsid w:val="00411F82"/>
    <w:rsid w:val="00495A74"/>
    <w:rsid w:val="004B0DB8"/>
    <w:rsid w:val="00522A6B"/>
    <w:rsid w:val="005C5E1C"/>
    <w:rsid w:val="005D2CF5"/>
    <w:rsid w:val="005F0F65"/>
    <w:rsid w:val="00676FB9"/>
    <w:rsid w:val="006C1065"/>
    <w:rsid w:val="007007A1"/>
    <w:rsid w:val="007A3963"/>
    <w:rsid w:val="007E5E72"/>
    <w:rsid w:val="00805AD3"/>
    <w:rsid w:val="00885F66"/>
    <w:rsid w:val="00961713"/>
    <w:rsid w:val="009D796A"/>
    <w:rsid w:val="00A419CD"/>
    <w:rsid w:val="00A74E24"/>
    <w:rsid w:val="00AA2DAA"/>
    <w:rsid w:val="00B02749"/>
    <w:rsid w:val="00B269FC"/>
    <w:rsid w:val="00C12C70"/>
    <w:rsid w:val="00C571B0"/>
    <w:rsid w:val="00C575DB"/>
    <w:rsid w:val="00CE0E55"/>
    <w:rsid w:val="00CE43E2"/>
    <w:rsid w:val="00D96BEB"/>
    <w:rsid w:val="00DE588B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character" w:customStyle="1" w:styleId="FontStyle13">
    <w:name w:val="Font Style13"/>
    <w:uiPriority w:val="99"/>
    <w:rsid w:val="00DE588B"/>
    <w:rPr>
      <w:rFonts w:ascii="Times New Roman" w:hAnsi="Times New Roman" w:cs="Times New Roman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B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B205-2C91-4207-8869-EDC1E934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DeputyDirector</cp:lastModifiedBy>
  <cp:revision>5</cp:revision>
  <cp:lastPrinted>2022-12-07T10:33:00Z</cp:lastPrinted>
  <dcterms:created xsi:type="dcterms:W3CDTF">2022-09-08T09:50:00Z</dcterms:created>
  <dcterms:modified xsi:type="dcterms:W3CDTF">2022-12-07T10:33:00Z</dcterms:modified>
</cp:coreProperties>
</file>