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30F0F">
        <w:rPr>
          <w:rFonts w:ascii="Times New Roman" w:hAnsi="Times New Roman" w:cs="Times New Roman"/>
          <w:b/>
          <w:sz w:val="32"/>
          <w:szCs w:val="32"/>
        </w:rPr>
        <w:t>20</w:t>
      </w:r>
      <w:r w:rsidR="00D96B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3.01.0</w:t>
      </w:r>
      <w:r w:rsidR="009D796A">
        <w:rPr>
          <w:rFonts w:ascii="Times New Roman" w:hAnsi="Times New Roman" w:cs="Times New Roman"/>
          <w:sz w:val="28"/>
          <w:szCs w:val="28"/>
        </w:rPr>
        <w:t>3 Автомеханик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B3352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B3352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D96BEB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269FC" w:rsidRPr="000841B1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D96BEB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22A6B">
        <w:rPr>
          <w:b/>
          <w:sz w:val="28"/>
          <w:szCs w:val="28"/>
        </w:rPr>
        <w:t xml:space="preserve">      </w:t>
      </w:r>
      <w:r w:rsidR="00B269FC" w:rsidRPr="004415ED">
        <w:rPr>
          <w:b/>
          <w:sz w:val="28"/>
          <w:szCs w:val="28"/>
        </w:rPr>
        <w:t xml:space="preserve">Содержание </w:t>
      </w:r>
      <w:proofErr w:type="gramStart"/>
      <w:r w:rsidR="00B269FC" w:rsidRPr="004415ED"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</w:t>
      </w:r>
      <w:r w:rsidR="00B269FC">
        <w:rPr>
          <w:b/>
          <w:sz w:val="28"/>
          <w:szCs w:val="28"/>
        </w:rPr>
        <w:t xml:space="preserve">производственной практике </w:t>
      </w:r>
    </w:p>
    <w:tbl>
      <w:tblPr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84"/>
        <w:gridCol w:w="7088"/>
        <w:gridCol w:w="1465"/>
      </w:tblGrid>
      <w:tr w:rsidR="00B269FC" w:rsidRPr="00EA7C08" w:rsidTr="00522A6B">
        <w:trPr>
          <w:trHeight w:val="1035"/>
        </w:trPr>
        <w:tc>
          <w:tcPr>
            <w:tcW w:w="2282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372" w:type="dxa"/>
            <w:gridSpan w:val="2"/>
            <w:vAlign w:val="center"/>
          </w:tcPr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3E7"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B269FC" w:rsidRPr="00EA7C08" w:rsidTr="00522A6B">
        <w:tc>
          <w:tcPr>
            <w:tcW w:w="2282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2" w:type="dxa"/>
            <w:gridSpan w:val="2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EA7C08" w:rsidTr="00522A6B">
        <w:tc>
          <w:tcPr>
            <w:tcW w:w="11119" w:type="dxa"/>
            <w:gridSpan w:val="4"/>
          </w:tcPr>
          <w:p w:rsidR="00885F66" w:rsidRPr="00885F66" w:rsidRDefault="00885F66" w:rsidP="009D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ПП.0</w:t>
            </w:r>
            <w:r w:rsid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9D796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автомобиля</w:t>
            </w:r>
          </w:p>
        </w:tc>
      </w:tr>
      <w:tr w:rsidR="00522A6B" w:rsidRPr="00522A6B" w:rsidTr="00522A6B">
        <w:trPr>
          <w:trHeight w:val="641"/>
        </w:trPr>
        <w:tc>
          <w:tcPr>
            <w:tcW w:w="2566" w:type="dxa"/>
            <w:gridSpan w:val="2"/>
          </w:tcPr>
          <w:p w:rsidR="00522A6B" w:rsidRPr="00522A6B" w:rsidRDefault="00522A6B" w:rsidP="00522A6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22A6B">
              <w:rPr>
                <w:rFonts w:ascii="Times New Roman" w:eastAsia="Calibri" w:hAnsi="Times New Roman" w:cs="Times New Roman"/>
                <w:b/>
                <w:bCs/>
              </w:rPr>
              <w:t>Выполнение операций технического обслуживания  и  ремонта механизмов и систем двигателя</w:t>
            </w:r>
          </w:p>
        </w:tc>
        <w:tc>
          <w:tcPr>
            <w:tcW w:w="7088" w:type="dxa"/>
          </w:tcPr>
          <w:p w:rsidR="00522A6B" w:rsidRPr="00522A6B" w:rsidRDefault="00522A6B" w:rsidP="00D96BEB">
            <w:pPr>
              <w:jc w:val="both"/>
              <w:rPr>
                <w:rFonts w:ascii="Times New Roman" w:hAnsi="Times New Roman" w:cs="Times New Roman"/>
              </w:rPr>
            </w:pPr>
            <w:r w:rsidRPr="00522A6B">
              <w:rPr>
                <w:rFonts w:ascii="Times New Roman" w:hAnsi="Times New Roman" w:cs="Times New Roman"/>
              </w:rPr>
              <w:tab/>
              <w:t>Инструктаж  по безопасным условиям труда, электробезопасности, пожарной безопасности при работе в ремонтных зонах автопредприятия</w:t>
            </w:r>
            <w:r>
              <w:rPr>
                <w:rFonts w:ascii="Times New Roman" w:hAnsi="Times New Roman" w:cs="Times New Roman"/>
              </w:rPr>
              <w:t>.</w:t>
            </w:r>
            <w:r w:rsidRPr="00522A6B">
              <w:rPr>
                <w:rFonts w:ascii="Times New Roman" w:hAnsi="Times New Roman" w:cs="Times New Roman"/>
              </w:rPr>
              <w:t xml:space="preserve"> Техническое обслуживание и ремонт кривошипно-шатунного, газораспределительного механизмов, систем охлаждения и смазки. Характерные неисправности двигателя внутреннего сгорания. Внешние признаки и способы их определения. Нормальные, допустимые и предельные параметры технического состояния. Оценка состояния двигателя по внешним признакам. Методы определения неисправностей  по прорыву газов в картер, по утечкам сжатого воздуха, по разрежению на впуске, по концентрации вредных веществ в отработавших газах и т.д. Регулировочные работы по механизму газораспределения.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A6B">
              <w:rPr>
                <w:rFonts w:ascii="Times New Roman" w:hAnsi="Times New Roman" w:cs="Times New Roman"/>
              </w:rPr>
              <w:t xml:space="preserve">Техническое обслуживание и ремонт систем охлаждения и смазки.                                                                                       Контрольно-диагностические работы.                                                                     </w:t>
            </w:r>
          </w:p>
        </w:tc>
        <w:tc>
          <w:tcPr>
            <w:tcW w:w="1465" w:type="dxa"/>
            <w:vAlign w:val="center"/>
          </w:tcPr>
          <w:p w:rsidR="00522A6B" w:rsidRPr="00522A6B" w:rsidRDefault="00522A6B" w:rsidP="0052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522A6B" w:rsidRPr="00EA7C08" w:rsidTr="00522A6B">
        <w:trPr>
          <w:trHeight w:val="706"/>
        </w:trPr>
        <w:tc>
          <w:tcPr>
            <w:tcW w:w="2566" w:type="dxa"/>
            <w:gridSpan w:val="2"/>
          </w:tcPr>
          <w:p w:rsidR="00522A6B" w:rsidRPr="00522A6B" w:rsidRDefault="00522A6B" w:rsidP="00522A6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22A6B">
              <w:rPr>
                <w:rFonts w:ascii="Times New Roman" w:hAnsi="Times New Roman" w:cs="Times New Roman"/>
                <w:b/>
              </w:rPr>
              <w:t>Выполнение операций технического обслуживания и  ремонта трансмиссии</w:t>
            </w:r>
          </w:p>
        </w:tc>
        <w:tc>
          <w:tcPr>
            <w:tcW w:w="7088" w:type="dxa"/>
          </w:tcPr>
          <w:p w:rsidR="00522A6B" w:rsidRPr="00522A6B" w:rsidRDefault="00522A6B" w:rsidP="00D96BEB">
            <w:pPr>
              <w:jc w:val="both"/>
              <w:rPr>
                <w:rFonts w:ascii="Times New Roman" w:hAnsi="Times New Roman" w:cs="Times New Roman"/>
              </w:rPr>
            </w:pPr>
            <w:r w:rsidRPr="00522A6B">
              <w:rPr>
                <w:rFonts w:ascii="Times New Roman" w:hAnsi="Times New Roman" w:cs="Times New Roman"/>
              </w:rPr>
              <w:t xml:space="preserve">Проверка технического состояния трансмиссии. </w:t>
            </w:r>
            <w:r w:rsidRPr="00522A6B">
              <w:rPr>
                <w:rFonts w:ascii="Times New Roman" w:eastAsia="Calibri" w:hAnsi="Times New Roman" w:cs="Times New Roman"/>
                <w:bCs/>
              </w:rPr>
              <w:t>Техническое обслуживание и ремонт</w:t>
            </w:r>
            <w:r w:rsidRPr="00522A6B">
              <w:rPr>
                <w:rFonts w:ascii="Times New Roman" w:hAnsi="Times New Roman" w:cs="Times New Roman"/>
              </w:rPr>
              <w:t xml:space="preserve"> сцепления, коробок передач, раздаточных коробок, карданной передачи. </w:t>
            </w:r>
            <w:r w:rsidRPr="00522A6B">
              <w:rPr>
                <w:rFonts w:ascii="Times New Roman" w:eastAsia="Calibri" w:hAnsi="Times New Roman" w:cs="Times New Roman"/>
                <w:bCs/>
              </w:rPr>
              <w:t xml:space="preserve"> Техническое обслуживание и ремонт главной передачи, дифференциала, полуосей.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22A6B">
              <w:rPr>
                <w:rFonts w:ascii="Times New Roman" w:eastAsia="Calibri" w:hAnsi="Times New Roman" w:cs="Times New Roman"/>
                <w:bCs/>
              </w:rPr>
              <w:t xml:space="preserve">Техническое обслуживание и ремонт </w:t>
            </w:r>
            <w:r w:rsidRPr="00522A6B">
              <w:rPr>
                <w:rFonts w:ascii="Times New Roman" w:hAnsi="Times New Roman" w:cs="Times New Roman"/>
              </w:rPr>
              <w:t>привода ведущих колес. Технологический процесс разборки-сборки, контроля и ремонта узлов трансмиссии.                                                                                           Разборка, сборка сцепления.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A6B">
              <w:rPr>
                <w:rFonts w:ascii="Times New Roman" w:hAnsi="Times New Roman" w:cs="Times New Roman"/>
              </w:rPr>
              <w:t xml:space="preserve">Установка на стенде и испытание коробки передач.                                                                                                                  Разборка, </w:t>
            </w:r>
            <w:proofErr w:type="spellStart"/>
            <w:r w:rsidRPr="00522A6B">
              <w:rPr>
                <w:rFonts w:ascii="Times New Roman" w:hAnsi="Times New Roman" w:cs="Times New Roman"/>
              </w:rPr>
              <w:t>дефектовка</w:t>
            </w:r>
            <w:proofErr w:type="spellEnd"/>
            <w:r w:rsidRPr="00522A6B">
              <w:rPr>
                <w:rFonts w:ascii="Times New Roman" w:hAnsi="Times New Roman" w:cs="Times New Roman"/>
              </w:rPr>
              <w:t xml:space="preserve">,   сборка, испытания деталей карданной передачи. Разборка, </w:t>
            </w:r>
            <w:proofErr w:type="spellStart"/>
            <w:r w:rsidRPr="00522A6B">
              <w:rPr>
                <w:rFonts w:ascii="Times New Roman" w:hAnsi="Times New Roman" w:cs="Times New Roman"/>
              </w:rPr>
              <w:t>дефектовка</w:t>
            </w:r>
            <w:proofErr w:type="spellEnd"/>
            <w:r w:rsidRPr="00522A6B">
              <w:rPr>
                <w:rFonts w:ascii="Times New Roman" w:hAnsi="Times New Roman" w:cs="Times New Roman"/>
              </w:rPr>
              <w:t xml:space="preserve">,  сборка, испытания деталей ведущих мостов: главной передачи, дифференциала  и полуосей. Порядок сборки главной передачи и дифференциала. Регулировка подшипников. И зацепления шестерен главной передачи. Контроль качества </w:t>
            </w:r>
            <w:proofErr w:type="spellStart"/>
            <w:r w:rsidRPr="00522A6B">
              <w:rPr>
                <w:rFonts w:ascii="Times New Roman" w:hAnsi="Times New Roman" w:cs="Times New Roman"/>
              </w:rPr>
              <w:t>регулировки</w:t>
            </w:r>
            <w:proofErr w:type="gramStart"/>
            <w:r w:rsidRPr="00522A6B">
              <w:rPr>
                <w:rFonts w:ascii="Times New Roman" w:hAnsi="Times New Roman" w:cs="Times New Roman"/>
              </w:rPr>
              <w:t>.И</w:t>
            </w:r>
            <w:proofErr w:type="gramEnd"/>
            <w:r w:rsidRPr="00522A6B">
              <w:rPr>
                <w:rFonts w:ascii="Times New Roman" w:hAnsi="Times New Roman" w:cs="Times New Roman"/>
              </w:rPr>
              <w:t>спытание</w:t>
            </w:r>
            <w:proofErr w:type="spellEnd"/>
            <w:r w:rsidRPr="00522A6B">
              <w:rPr>
                <w:rFonts w:ascii="Times New Roman" w:hAnsi="Times New Roman" w:cs="Times New Roman"/>
              </w:rPr>
              <w:t xml:space="preserve"> и проверка заднего моста на стенде без нагрузки и под </w:t>
            </w:r>
            <w:proofErr w:type="spellStart"/>
            <w:r w:rsidRPr="00522A6B">
              <w:rPr>
                <w:rFonts w:ascii="Times New Roman" w:hAnsi="Times New Roman" w:cs="Times New Roman"/>
              </w:rPr>
              <w:t>нагрузкой.Контрольно</w:t>
            </w:r>
            <w:proofErr w:type="spellEnd"/>
            <w:r w:rsidRPr="00522A6B">
              <w:rPr>
                <w:rFonts w:ascii="Times New Roman" w:hAnsi="Times New Roman" w:cs="Times New Roman"/>
              </w:rPr>
              <w:t xml:space="preserve">-диагностические работы.  </w:t>
            </w:r>
          </w:p>
        </w:tc>
        <w:tc>
          <w:tcPr>
            <w:tcW w:w="1465" w:type="dxa"/>
            <w:vAlign w:val="center"/>
          </w:tcPr>
          <w:p w:rsidR="00522A6B" w:rsidRPr="00D96BEB" w:rsidRDefault="00522A6B" w:rsidP="00522A6B">
            <w:pPr>
              <w:jc w:val="center"/>
            </w:pPr>
            <w:r w:rsidRPr="00D96BEB">
              <w:t>72</w:t>
            </w:r>
          </w:p>
        </w:tc>
      </w:tr>
      <w:tr w:rsidR="00522A6B" w:rsidRPr="00EA7C08" w:rsidTr="00522A6B">
        <w:trPr>
          <w:trHeight w:val="676"/>
        </w:trPr>
        <w:tc>
          <w:tcPr>
            <w:tcW w:w="2566" w:type="dxa"/>
            <w:gridSpan w:val="2"/>
          </w:tcPr>
          <w:p w:rsidR="00522A6B" w:rsidRPr="00522A6B" w:rsidRDefault="00522A6B" w:rsidP="00522A6B">
            <w:pPr>
              <w:ind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522A6B">
              <w:rPr>
                <w:rFonts w:ascii="Times New Roman" w:hAnsi="Times New Roman" w:cs="Times New Roman"/>
                <w:b/>
              </w:rPr>
              <w:t>Выполнение операций технического обслуживания и  ремонта рулевого управления</w:t>
            </w:r>
          </w:p>
        </w:tc>
        <w:tc>
          <w:tcPr>
            <w:tcW w:w="7088" w:type="dxa"/>
          </w:tcPr>
          <w:p w:rsidR="00522A6B" w:rsidRPr="00522A6B" w:rsidRDefault="00522A6B" w:rsidP="00D96BEB">
            <w:pPr>
              <w:pStyle w:val="a5"/>
              <w:tabs>
                <w:tab w:val="left" w:pos="0"/>
              </w:tabs>
              <w:ind w:left="0" w:right="0" w:firstLine="0"/>
              <w:rPr>
                <w:sz w:val="22"/>
                <w:szCs w:val="22"/>
              </w:rPr>
            </w:pPr>
            <w:r w:rsidRPr="00522A6B">
              <w:rPr>
                <w:rFonts w:eastAsia="Calibri"/>
                <w:bCs/>
                <w:sz w:val="22"/>
                <w:szCs w:val="22"/>
              </w:rPr>
              <w:t xml:space="preserve">Техническое обслуживание </w:t>
            </w:r>
            <w:proofErr w:type="spellStart"/>
            <w:r w:rsidRPr="00522A6B">
              <w:rPr>
                <w:rFonts w:eastAsia="Calibri"/>
                <w:bCs/>
                <w:sz w:val="22"/>
                <w:szCs w:val="22"/>
              </w:rPr>
              <w:t>иремонт</w:t>
            </w:r>
            <w:proofErr w:type="spellEnd"/>
            <w:r w:rsidRPr="00522A6B">
              <w:rPr>
                <w:rFonts w:eastAsia="Calibri"/>
                <w:bCs/>
                <w:sz w:val="22"/>
                <w:szCs w:val="22"/>
              </w:rPr>
              <w:t xml:space="preserve"> рулевых механизмов и приводов. </w:t>
            </w:r>
            <w:r w:rsidRPr="00522A6B">
              <w:rPr>
                <w:sz w:val="22"/>
                <w:szCs w:val="22"/>
              </w:rPr>
              <w:t>Определение люфтов и их причин. Разборка  рулевых механизмов. Контроль и сортировка деталей. Ремонт, правка рулевых тяг, смена шаровых пальцев. Сборка и регулировка рулевых механизмов.</w:t>
            </w:r>
            <w:r w:rsidR="00D96BEB">
              <w:rPr>
                <w:sz w:val="22"/>
                <w:szCs w:val="22"/>
              </w:rPr>
              <w:t xml:space="preserve"> </w:t>
            </w:r>
            <w:r w:rsidRPr="00522A6B">
              <w:rPr>
                <w:rFonts w:eastAsia="Calibri"/>
                <w:bCs/>
                <w:sz w:val="22"/>
                <w:szCs w:val="22"/>
              </w:rPr>
              <w:t>Ремонт рулевых  механизмов с системами усиления.</w:t>
            </w:r>
          </w:p>
          <w:p w:rsidR="00522A6B" w:rsidRPr="00522A6B" w:rsidRDefault="00522A6B" w:rsidP="00D96BEB">
            <w:pPr>
              <w:jc w:val="both"/>
              <w:rPr>
                <w:rFonts w:ascii="Times New Roman" w:hAnsi="Times New Roman" w:cs="Times New Roman"/>
              </w:rPr>
            </w:pPr>
            <w:r w:rsidRPr="00522A6B">
              <w:rPr>
                <w:rFonts w:ascii="Times New Roman" w:hAnsi="Times New Roman" w:cs="Times New Roman"/>
              </w:rPr>
              <w:t>Контрольно-диагностические работы.</w:t>
            </w:r>
          </w:p>
        </w:tc>
        <w:tc>
          <w:tcPr>
            <w:tcW w:w="1465" w:type="dxa"/>
            <w:vAlign w:val="center"/>
          </w:tcPr>
          <w:p w:rsidR="00522A6B" w:rsidRPr="00522A6B" w:rsidRDefault="00D96BEB" w:rsidP="0052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22A6B" w:rsidRPr="00EA7C08" w:rsidTr="00522A6B">
        <w:trPr>
          <w:trHeight w:val="676"/>
        </w:trPr>
        <w:tc>
          <w:tcPr>
            <w:tcW w:w="2566" w:type="dxa"/>
            <w:gridSpan w:val="2"/>
          </w:tcPr>
          <w:p w:rsidR="00522A6B" w:rsidRPr="00522A6B" w:rsidRDefault="00522A6B" w:rsidP="00522A6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22A6B">
              <w:rPr>
                <w:rFonts w:ascii="Times New Roman" w:hAnsi="Times New Roman" w:cs="Times New Roman"/>
                <w:b/>
              </w:rPr>
              <w:lastRenderedPageBreak/>
              <w:t>Выполнение операций технического обслуживания и  ремонта тормозного управления</w:t>
            </w:r>
          </w:p>
        </w:tc>
        <w:tc>
          <w:tcPr>
            <w:tcW w:w="7088" w:type="dxa"/>
          </w:tcPr>
          <w:p w:rsidR="00522A6B" w:rsidRPr="00522A6B" w:rsidRDefault="00522A6B" w:rsidP="00D96B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A6B">
              <w:rPr>
                <w:rFonts w:ascii="Times New Roman" w:eastAsia="Calibri" w:hAnsi="Times New Roman" w:cs="Times New Roman"/>
                <w:bCs/>
              </w:rPr>
              <w:t>Техническое обслуживание и ремонт тормозных механизмов колес. Техническое обслуживание и ремонт тормозных приводов. Техническое обслуживание и ремонт стояночных тормозных систем.</w:t>
            </w:r>
            <w:r w:rsidRPr="00522A6B">
              <w:rPr>
                <w:rFonts w:ascii="Times New Roman" w:hAnsi="Times New Roman" w:cs="Times New Roman"/>
              </w:rPr>
              <w:t xml:space="preserve"> Проверка действия тормозной системы. Проверка герметичности всех соединений, приборов гидравлического и пневматического тормозных приводов. Проверка состояния привода механизма ручного тормоза. Техническое обслуживание и ремонт деталей  компрессора. Разборка, </w:t>
            </w:r>
            <w:proofErr w:type="spellStart"/>
            <w:r w:rsidRPr="00522A6B">
              <w:rPr>
                <w:rFonts w:ascii="Times New Roman" w:hAnsi="Times New Roman" w:cs="Times New Roman"/>
              </w:rPr>
              <w:t>дефектовка</w:t>
            </w:r>
            <w:proofErr w:type="spellEnd"/>
            <w:r w:rsidRPr="00522A6B">
              <w:rPr>
                <w:rFonts w:ascii="Times New Roman" w:hAnsi="Times New Roman" w:cs="Times New Roman"/>
              </w:rPr>
              <w:t xml:space="preserve">, ремонт, сборка деталей тормозных механизмов.   Сборка, регулировка, испытания тормозных систем.   Контрольно-диагностические работы. </w:t>
            </w:r>
          </w:p>
        </w:tc>
        <w:tc>
          <w:tcPr>
            <w:tcW w:w="1465" w:type="dxa"/>
            <w:vAlign w:val="center"/>
          </w:tcPr>
          <w:p w:rsidR="00522A6B" w:rsidRPr="00522A6B" w:rsidRDefault="00522A6B" w:rsidP="0052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22A6B" w:rsidRPr="00EA7C08" w:rsidTr="00522A6B">
        <w:trPr>
          <w:trHeight w:val="676"/>
        </w:trPr>
        <w:tc>
          <w:tcPr>
            <w:tcW w:w="2566" w:type="dxa"/>
            <w:gridSpan w:val="2"/>
          </w:tcPr>
          <w:p w:rsidR="00522A6B" w:rsidRPr="00522A6B" w:rsidRDefault="00522A6B" w:rsidP="00522A6B">
            <w:pPr>
              <w:ind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522A6B">
              <w:rPr>
                <w:rFonts w:ascii="Times New Roman" w:eastAsia="Calibri" w:hAnsi="Times New Roman" w:cs="Times New Roman"/>
                <w:b/>
                <w:bCs/>
              </w:rPr>
              <w:t>Выполнение операций технического обслуживания и  ремонта ходовой части</w:t>
            </w:r>
            <w:r w:rsidRPr="00522A6B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</w:tc>
        <w:tc>
          <w:tcPr>
            <w:tcW w:w="7088" w:type="dxa"/>
          </w:tcPr>
          <w:p w:rsidR="00522A6B" w:rsidRPr="00522A6B" w:rsidRDefault="00522A6B" w:rsidP="00D96BE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22A6B">
              <w:rPr>
                <w:rFonts w:ascii="Times New Roman" w:eastAsia="Calibri" w:hAnsi="Times New Roman" w:cs="Times New Roman"/>
                <w:bCs/>
              </w:rPr>
              <w:t xml:space="preserve">Техническое обслуживание и ремонт рамы (несущего кузова), осей, подвески. Регулировка подшипников ступиц колес, углов установки колес. Контрольно-диагностические работы. </w:t>
            </w:r>
          </w:p>
          <w:p w:rsidR="00522A6B" w:rsidRPr="00522A6B" w:rsidRDefault="00522A6B" w:rsidP="00D96BE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22A6B" w:rsidRPr="00522A6B" w:rsidRDefault="00522A6B" w:rsidP="00522A6B">
            <w:pPr>
              <w:rPr>
                <w:rFonts w:ascii="Times New Roman" w:hAnsi="Times New Roman" w:cs="Times New Roman"/>
              </w:rPr>
            </w:pPr>
          </w:p>
          <w:p w:rsidR="00522A6B" w:rsidRPr="00522A6B" w:rsidRDefault="00522A6B" w:rsidP="0052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22A6B" w:rsidRPr="00EA7C08" w:rsidTr="00522A6B">
        <w:trPr>
          <w:trHeight w:val="676"/>
        </w:trPr>
        <w:tc>
          <w:tcPr>
            <w:tcW w:w="2566" w:type="dxa"/>
            <w:gridSpan w:val="2"/>
          </w:tcPr>
          <w:p w:rsidR="00522A6B" w:rsidRPr="00D96BEB" w:rsidRDefault="00522A6B" w:rsidP="00522A6B">
            <w:pPr>
              <w:ind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D96BEB">
              <w:rPr>
                <w:rFonts w:ascii="Times New Roman" w:hAnsi="Times New Roman" w:cs="Times New Roman"/>
                <w:b/>
              </w:rPr>
              <w:t>Выполнение операций технического обслуживания и ремонта электрооборудования</w:t>
            </w:r>
          </w:p>
        </w:tc>
        <w:tc>
          <w:tcPr>
            <w:tcW w:w="7088" w:type="dxa"/>
          </w:tcPr>
          <w:p w:rsidR="00522A6B" w:rsidRPr="00D96BEB" w:rsidRDefault="00522A6B" w:rsidP="00D96BEB">
            <w:pPr>
              <w:jc w:val="both"/>
              <w:rPr>
                <w:rFonts w:ascii="Times New Roman" w:hAnsi="Times New Roman" w:cs="Times New Roman"/>
              </w:rPr>
            </w:pPr>
            <w:r w:rsidRPr="00D96BEB">
              <w:rPr>
                <w:rFonts w:ascii="Times New Roman" w:eastAsia="Calibri" w:hAnsi="Times New Roman" w:cs="Times New Roman"/>
                <w:bCs/>
              </w:rPr>
              <w:t>Техническое обслуживание и</w:t>
            </w:r>
            <w:r w:rsidR="00D96B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96BEB">
              <w:rPr>
                <w:rFonts w:ascii="Times New Roman" w:eastAsia="Calibri" w:hAnsi="Times New Roman" w:cs="Times New Roman"/>
                <w:bCs/>
              </w:rPr>
              <w:t xml:space="preserve">ремонт </w:t>
            </w:r>
            <w:r w:rsidRPr="00D96BEB">
              <w:rPr>
                <w:rFonts w:ascii="Times New Roman" w:hAnsi="Times New Roman" w:cs="Times New Roman"/>
              </w:rPr>
              <w:t>источников тока и регуляторов. Диагностика неисправностей генераторной установки. Диагностика с помощью простейших приборов. Диагностика с помощью осциллоскопа.</w:t>
            </w:r>
            <w:r w:rsidR="00D96BEB">
              <w:rPr>
                <w:rFonts w:ascii="Times New Roman" w:hAnsi="Times New Roman" w:cs="Times New Roman"/>
              </w:rPr>
              <w:t xml:space="preserve"> </w:t>
            </w:r>
            <w:r w:rsidRPr="00D96BEB">
              <w:rPr>
                <w:rFonts w:ascii="Times New Roman" w:eastAsia="Calibri" w:hAnsi="Times New Roman" w:cs="Times New Roman"/>
                <w:bCs/>
              </w:rPr>
              <w:t>Техническое обслуживание и</w:t>
            </w:r>
            <w:r w:rsidR="00D96B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96BEB">
              <w:rPr>
                <w:rFonts w:ascii="Times New Roman" w:eastAsia="Calibri" w:hAnsi="Times New Roman" w:cs="Times New Roman"/>
                <w:bCs/>
              </w:rPr>
              <w:t>ремонт системы пуска двигателя и систем зажигания:</w:t>
            </w:r>
            <w:r w:rsidRPr="00D96BEB">
              <w:rPr>
                <w:rFonts w:ascii="Times New Roman" w:hAnsi="Times New Roman" w:cs="Times New Roman"/>
              </w:rPr>
              <w:t xml:space="preserve"> проверка состояния обмоток статора и ротора,  проверка на обрыв и короткое замыкание на массу, проверка межвиткового замыкания ротора. Регулирование угла опережения зажигания механическим и вакуумным способами.</w:t>
            </w:r>
            <w:r w:rsidR="00D96BEB">
              <w:rPr>
                <w:rFonts w:ascii="Times New Roman" w:hAnsi="Times New Roman" w:cs="Times New Roman"/>
              </w:rPr>
              <w:t xml:space="preserve"> </w:t>
            </w:r>
            <w:r w:rsidRPr="00D96BEB">
              <w:rPr>
                <w:rFonts w:ascii="Times New Roman" w:hAnsi="Times New Roman" w:cs="Times New Roman"/>
              </w:rPr>
              <w:t xml:space="preserve">Диагностика неисправностей системы зажигания. Поиск неисправностей в бесконтактных системах зажигания. </w:t>
            </w:r>
            <w:r w:rsidRPr="00D96BEB">
              <w:rPr>
                <w:rFonts w:ascii="Times New Roman" w:eastAsia="Calibri" w:hAnsi="Times New Roman" w:cs="Times New Roman"/>
                <w:bCs/>
              </w:rPr>
              <w:t>Техническое обслуживание и</w:t>
            </w:r>
            <w:r w:rsidR="00D96B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96BEB">
              <w:rPr>
                <w:rFonts w:ascii="Times New Roman" w:eastAsia="Calibri" w:hAnsi="Times New Roman" w:cs="Times New Roman"/>
                <w:bCs/>
              </w:rPr>
              <w:t>ремонт приборов системы освещения и сигнализации, контрольно-измерительных приборов</w:t>
            </w:r>
            <w:r w:rsidRPr="00D96BE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5" w:type="dxa"/>
            <w:vAlign w:val="center"/>
          </w:tcPr>
          <w:p w:rsidR="00522A6B" w:rsidRPr="00D96BEB" w:rsidRDefault="00522A6B" w:rsidP="00522A6B">
            <w:pPr>
              <w:jc w:val="center"/>
              <w:rPr>
                <w:rFonts w:ascii="Times New Roman" w:hAnsi="Times New Roman" w:cs="Times New Roman"/>
              </w:rPr>
            </w:pPr>
          </w:p>
          <w:p w:rsidR="00522A6B" w:rsidRPr="00D96BEB" w:rsidRDefault="00D96BEB" w:rsidP="0052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22A6B" w:rsidRPr="00EA7C08" w:rsidTr="00522A6B">
        <w:trPr>
          <w:trHeight w:val="676"/>
        </w:trPr>
        <w:tc>
          <w:tcPr>
            <w:tcW w:w="2566" w:type="dxa"/>
            <w:gridSpan w:val="2"/>
          </w:tcPr>
          <w:p w:rsidR="00522A6B" w:rsidRPr="00D96BEB" w:rsidRDefault="00522A6B" w:rsidP="00522A6B">
            <w:pPr>
              <w:ind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D96BEB">
              <w:rPr>
                <w:rFonts w:ascii="Times New Roman" w:hAnsi="Times New Roman" w:cs="Times New Roman"/>
                <w:b/>
              </w:rPr>
              <w:t>Выполнение операций технического обслуживания и ремонта кузовов и дополнительного оборудования</w:t>
            </w:r>
          </w:p>
        </w:tc>
        <w:tc>
          <w:tcPr>
            <w:tcW w:w="7088" w:type="dxa"/>
          </w:tcPr>
          <w:p w:rsidR="00522A6B" w:rsidRPr="00D96BEB" w:rsidRDefault="00522A6B" w:rsidP="00D96BE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BEB">
              <w:rPr>
                <w:rFonts w:ascii="Times New Roman" w:eastAsia="Calibri" w:hAnsi="Times New Roman" w:cs="Times New Roman"/>
                <w:bCs/>
              </w:rPr>
              <w:t>Техническое обслуживание и</w:t>
            </w:r>
            <w:r w:rsidR="00D96B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96BEB">
              <w:rPr>
                <w:rFonts w:ascii="Times New Roman" w:eastAsia="Calibri" w:hAnsi="Times New Roman" w:cs="Times New Roman"/>
                <w:bCs/>
              </w:rPr>
              <w:t>ремонт кузовов и кабин. Техническое обслуживание и</w:t>
            </w:r>
            <w:r w:rsidR="00D96B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96BEB">
              <w:rPr>
                <w:rFonts w:ascii="Times New Roman" w:eastAsia="Calibri" w:hAnsi="Times New Roman" w:cs="Times New Roman"/>
                <w:bCs/>
              </w:rPr>
              <w:t xml:space="preserve">ремонт устройства очистки ветрового стекла и фар, </w:t>
            </w:r>
            <w:proofErr w:type="spellStart"/>
            <w:r w:rsidRPr="00D96BEB">
              <w:rPr>
                <w:rFonts w:ascii="Times New Roman" w:eastAsia="Calibri" w:hAnsi="Times New Roman" w:cs="Times New Roman"/>
                <w:bCs/>
              </w:rPr>
              <w:t>отопителей</w:t>
            </w:r>
            <w:proofErr w:type="spellEnd"/>
            <w:r w:rsidRPr="00D96BEB">
              <w:rPr>
                <w:rFonts w:ascii="Times New Roman" w:eastAsia="Calibri" w:hAnsi="Times New Roman" w:cs="Times New Roman"/>
                <w:bCs/>
              </w:rPr>
              <w:t xml:space="preserve"> салона, сидений,  </w:t>
            </w:r>
            <w:proofErr w:type="spellStart"/>
            <w:r w:rsidRPr="00D96BEB">
              <w:rPr>
                <w:rFonts w:ascii="Times New Roman" w:eastAsia="Calibri" w:hAnsi="Times New Roman" w:cs="Times New Roman"/>
                <w:bCs/>
              </w:rPr>
              <w:t>электростеклоподъемника</w:t>
            </w:r>
            <w:proofErr w:type="spellEnd"/>
            <w:r w:rsidRPr="00D96BEB">
              <w:rPr>
                <w:rFonts w:ascii="Times New Roman" w:eastAsia="Calibri" w:hAnsi="Times New Roman" w:cs="Times New Roman"/>
                <w:bCs/>
              </w:rPr>
              <w:t>. Техническое обслуживание и</w:t>
            </w:r>
            <w:r w:rsidR="00D96B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96BEB">
              <w:rPr>
                <w:rFonts w:ascii="Times New Roman" w:eastAsia="Calibri" w:hAnsi="Times New Roman" w:cs="Times New Roman"/>
                <w:bCs/>
              </w:rPr>
              <w:t>ремонт лебедок и буксирно-сцепных устройств.</w:t>
            </w:r>
            <w:r w:rsidR="00D96B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96BEB">
              <w:rPr>
                <w:rFonts w:ascii="Times New Roman" w:hAnsi="Times New Roman" w:cs="Times New Roman"/>
              </w:rPr>
              <w:t>Контрольно-диагностические работы.</w:t>
            </w:r>
          </w:p>
        </w:tc>
        <w:tc>
          <w:tcPr>
            <w:tcW w:w="1465" w:type="dxa"/>
            <w:vAlign w:val="center"/>
          </w:tcPr>
          <w:p w:rsidR="00522A6B" w:rsidRPr="00D96BEB" w:rsidRDefault="00D96BEB" w:rsidP="0052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22A6B" w:rsidRPr="00D96BEB" w:rsidTr="00522A6B">
        <w:trPr>
          <w:trHeight w:val="676"/>
        </w:trPr>
        <w:tc>
          <w:tcPr>
            <w:tcW w:w="2566" w:type="dxa"/>
            <w:gridSpan w:val="2"/>
          </w:tcPr>
          <w:p w:rsidR="00522A6B" w:rsidRPr="00D96BEB" w:rsidRDefault="00522A6B" w:rsidP="00D96B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операций по мойке и очистке автомобилей</w:t>
            </w:r>
          </w:p>
        </w:tc>
        <w:tc>
          <w:tcPr>
            <w:tcW w:w="7088" w:type="dxa"/>
          </w:tcPr>
          <w:p w:rsidR="00522A6B" w:rsidRPr="00D96BEB" w:rsidRDefault="00522A6B" w:rsidP="00D9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96B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Ручная мойка кузова и протирка, коврики пороги.</w:t>
            </w:r>
          </w:p>
          <w:p w:rsidR="00522A6B" w:rsidRPr="00D96BEB" w:rsidRDefault="00522A6B" w:rsidP="00D9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96B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Бесконтактная мойка кузова автомобиля, коврики пороги.</w:t>
            </w:r>
          </w:p>
          <w:p w:rsidR="00522A6B" w:rsidRPr="00D96BEB" w:rsidRDefault="00522A6B" w:rsidP="00D96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 w:themeFill="background1"/>
              </w:rPr>
            </w:pPr>
            <w:r w:rsidRPr="00D96B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Чистка салона и влажная уборка пластмассовых деталей. Чистка стекол изнутри. Полировка пластмассовых деталей салона. Чистка багажника (пылесос и влажная уборка). Мойка двигателя и моторного отсека, продувка</w:t>
            </w:r>
            <w:r w:rsidRPr="00D96BEB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465" w:type="dxa"/>
            <w:vAlign w:val="center"/>
          </w:tcPr>
          <w:p w:rsidR="00522A6B" w:rsidRPr="00D96BEB" w:rsidRDefault="00D96BEB" w:rsidP="00D9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6BEB" w:rsidRPr="00D96BEB" w:rsidTr="00522A6B">
        <w:trPr>
          <w:trHeight w:val="676"/>
        </w:trPr>
        <w:tc>
          <w:tcPr>
            <w:tcW w:w="2566" w:type="dxa"/>
            <w:gridSpan w:val="2"/>
          </w:tcPr>
          <w:p w:rsidR="00D96BEB" w:rsidRDefault="00D96BEB" w:rsidP="00D96B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96BEB" w:rsidRPr="00D96BEB" w:rsidRDefault="00D96BEB" w:rsidP="00D96BE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96BEB">
              <w:rPr>
                <w:rFonts w:ascii="Times New Roman" w:hAnsi="Times New Roman" w:cs="Times New Roman"/>
                <w:shd w:val="clear" w:color="auto" w:fill="FFFFFF" w:themeFill="background1"/>
              </w:rPr>
              <w:t>Комплексные работы</w:t>
            </w:r>
          </w:p>
          <w:p w:rsidR="00D96BEB" w:rsidRPr="00D96BEB" w:rsidRDefault="00D96BEB" w:rsidP="00D96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D3D3D"/>
                <w:shd w:val="clear" w:color="auto" w:fill="FFFFFF" w:themeFill="background1"/>
              </w:rPr>
            </w:pPr>
            <w:r w:rsidRPr="00D96BE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465" w:type="dxa"/>
            <w:vAlign w:val="center"/>
          </w:tcPr>
          <w:p w:rsidR="00D96BEB" w:rsidRPr="00D96BEB" w:rsidRDefault="00D96BEB" w:rsidP="00D96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BEB">
              <w:rPr>
                <w:rFonts w:ascii="Times New Roman" w:hAnsi="Times New Roman" w:cs="Times New Roman"/>
              </w:rPr>
              <w:t>12</w:t>
            </w:r>
          </w:p>
        </w:tc>
      </w:tr>
    </w:tbl>
    <w:p w:rsidR="00B269FC" w:rsidRDefault="00B269FC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1057" w:type="dxa"/>
        <w:tblInd w:w="108" w:type="dxa"/>
        <w:tblLook w:val="04A0" w:firstRow="1" w:lastRow="0" w:firstColumn="1" w:lastColumn="0" w:noHBand="0" w:noVBand="1"/>
      </w:tblPr>
      <w:tblGrid>
        <w:gridCol w:w="1559"/>
        <w:gridCol w:w="5661"/>
        <w:gridCol w:w="1134"/>
        <w:gridCol w:w="2703"/>
      </w:tblGrid>
      <w:tr w:rsidR="00B269FC" w:rsidTr="00D96BEB">
        <w:tc>
          <w:tcPr>
            <w:tcW w:w="1559" w:type="dxa"/>
          </w:tcPr>
          <w:p w:rsidR="00B269FC" w:rsidRDefault="00B269FC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703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3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D96BEB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B335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B335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</w:t>
      </w:r>
      <w:r w:rsidR="00B3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B3352C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______________________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B3352C">
        <w:rPr>
          <w:rFonts w:ascii="Times New Roman" w:hAnsi="Times New Roman" w:cs="Times New Roman"/>
          <w:sz w:val="28"/>
          <w:szCs w:val="28"/>
        </w:rPr>
        <w:t xml:space="preserve">20 </w:t>
      </w:r>
      <w:r w:rsidRPr="00145786">
        <w:rPr>
          <w:rFonts w:ascii="Times New Roman" w:hAnsi="Times New Roman" w:cs="Times New Roman"/>
          <w:sz w:val="28"/>
          <w:szCs w:val="28"/>
        </w:rPr>
        <w:t>г. по «___»________20</w:t>
      </w:r>
      <w:r w:rsidR="00B3352C">
        <w:rPr>
          <w:rFonts w:ascii="Times New Roman" w:hAnsi="Times New Roman" w:cs="Times New Roman"/>
          <w:sz w:val="28"/>
          <w:szCs w:val="28"/>
        </w:rPr>
        <w:t>20</w:t>
      </w:r>
      <w:r w:rsidRPr="0014578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D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Диагностировать автомобиль, его агрегаты и системы.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Разбирать собирать узлы и агрегаты автомобиля и устранять неисправности.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Оформлять отчетную документацию по техническому обслуживанию.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документацией установленной формы.</w:t>
            </w:r>
          </w:p>
        </w:tc>
        <w:tc>
          <w:tcPr>
            <w:tcW w:w="3427" w:type="dxa"/>
          </w:tcPr>
          <w:p w:rsidR="009D796A" w:rsidRDefault="009D796A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неполном )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</w:t>
      </w:r>
      <w:r w:rsidR="00B3352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CE0E5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45786" w:rsidRPr="00CE0E55" w:rsidSect="00522A6B">
      <w:pgSz w:w="11906" w:h="16838"/>
      <w:pgMar w:top="113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9FC"/>
    <w:rsid w:val="00127983"/>
    <w:rsid w:val="00143FB7"/>
    <w:rsid w:val="00145786"/>
    <w:rsid w:val="002B1A76"/>
    <w:rsid w:val="002E3036"/>
    <w:rsid w:val="002E586D"/>
    <w:rsid w:val="003A3A19"/>
    <w:rsid w:val="00411F82"/>
    <w:rsid w:val="00495A74"/>
    <w:rsid w:val="00522A6B"/>
    <w:rsid w:val="005D2CF5"/>
    <w:rsid w:val="005F0F65"/>
    <w:rsid w:val="00630F0F"/>
    <w:rsid w:val="00676FB9"/>
    <w:rsid w:val="006C1065"/>
    <w:rsid w:val="007A3963"/>
    <w:rsid w:val="007E5E72"/>
    <w:rsid w:val="00885F66"/>
    <w:rsid w:val="009D796A"/>
    <w:rsid w:val="00AA2DAA"/>
    <w:rsid w:val="00B02749"/>
    <w:rsid w:val="00B269FC"/>
    <w:rsid w:val="00B3352C"/>
    <w:rsid w:val="00C12C70"/>
    <w:rsid w:val="00C571B0"/>
    <w:rsid w:val="00C575DB"/>
    <w:rsid w:val="00CE0E55"/>
    <w:rsid w:val="00D96BEB"/>
    <w:rsid w:val="00E0696F"/>
    <w:rsid w:val="00E852DF"/>
    <w:rsid w:val="00E9291A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74C4-C272-4651-BD51-3C2293FF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2017-05-16T10:48:00Z</cp:lastPrinted>
  <dcterms:created xsi:type="dcterms:W3CDTF">2017-05-16T10:49:00Z</dcterms:created>
  <dcterms:modified xsi:type="dcterms:W3CDTF">2020-01-11T07:14:00Z</dcterms:modified>
</cp:coreProperties>
</file>